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59D3A" w14:textId="77777777" w:rsidR="00855A3B" w:rsidRDefault="00855A3B" w:rsidP="007E0C89">
      <w:pPr>
        <w:spacing w:after="0"/>
      </w:pPr>
    </w:p>
    <w:p w14:paraId="4A3D799C"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82FECBA" w14:textId="77777777" w:rsidR="00334D15" w:rsidRPr="00EF433B" w:rsidRDefault="00334D15" w:rsidP="00334D15">
      <w:pPr>
        <w:spacing w:after="0"/>
        <w:ind w:right="48"/>
        <w:jc w:val="center"/>
        <w:rPr>
          <w:rFonts w:ascii="Arial" w:eastAsiaTheme="minorHAnsi" w:hAnsi="Arial" w:cs="Arial"/>
          <w:b/>
          <w:color w:val="000000" w:themeColor="text1"/>
          <w:lang w:val="es-CO"/>
        </w:rPr>
      </w:pPr>
      <w:r w:rsidRPr="00EF433B">
        <w:rPr>
          <w:rFonts w:ascii="Arial" w:eastAsiaTheme="minorHAnsi" w:hAnsi="Arial" w:cs="Arial"/>
          <w:b/>
          <w:color w:val="000000" w:themeColor="text1"/>
          <w:lang w:val="es-CO"/>
        </w:rPr>
        <w:t>“POR EL CUAL SE ORDENA EL ARCHIVO DE UN TRÁMITE AMBIENTAL Y SE ADOPTAN OTRAS DETERMINACIONES”</w:t>
      </w:r>
    </w:p>
    <w:p w14:paraId="3199520B" w14:textId="77777777" w:rsidR="00334D15" w:rsidRPr="00EF433B" w:rsidRDefault="00334D15" w:rsidP="00334D15">
      <w:pPr>
        <w:spacing w:after="0"/>
        <w:ind w:right="48"/>
        <w:jc w:val="center"/>
        <w:rPr>
          <w:rFonts w:ascii="Arial" w:eastAsiaTheme="minorHAnsi" w:hAnsi="Arial" w:cs="Arial"/>
          <w:b/>
          <w:color w:val="000000" w:themeColor="text1"/>
          <w:lang w:val="es-CO"/>
        </w:rPr>
      </w:pPr>
    </w:p>
    <w:p w14:paraId="61ED4BDB" w14:textId="77777777" w:rsidR="00334D15" w:rsidRPr="00EF433B" w:rsidRDefault="00334D15" w:rsidP="00334D15">
      <w:pPr>
        <w:spacing w:after="0"/>
        <w:ind w:right="48"/>
        <w:jc w:val="center"/>
        <w:rPr>
          <w:rFonts w:ascii="Arial" w:eastAsiaTheme="minorHAnsi" w:hAnsi="Arial" w:cs="Arial"/>
          <w:b/>
          <w:color w:val="000000" w:themeColor="text1"/>
          <w:lang w:val="es-CO"/>
        </w:rPr>
      </w:pPr>
      <w:r w:rsidRPr="00EF433B">
        <w:rPr>
          <w:rFonts w:ascii="Arial" w:eastAsiaTheme="minorHAnsi" w:hAnsi="Arial" w:cs="Arial"/>
          <w:b/>
          <w:color w:val="000000" w:themeColor="text1"/>
          <w:lang w:val="es-CO"/>
        </w:rPr>
        <w:t>LA SUBDIRECCIÓN DE SILVICULTURA, FLORA Y FAUNA SILVESTRE DE LA SECRETARIA DISTRITAL DE AMBIENTE</w:t>
      </w:r>
    </w:p>
    <w:p w14:paraId="678404EC" w14:textId="77777777" w:rsidR="00334D15" w:rsidRPr="00EF433B" w:rsidRDefault="00334D15" w:rsidP="00334D15">
      <w:pPr>
        <w:spacing w:after="0"/>
        <w:ind w:right="48"/>
        <w:jc w:val="both"/>
        <w:rPr>
          <w:rFonts w:ascii="Arial" w:eastAsiaTheme="minorHAnsi" w:hAnsi="Arial" w:cs="Arial"/>
          <w:b/>
          <w:color w:val="000000" w:themeColor="text1"/>
          <w:lang w:val="es-CO"/>
        </w:rPr>
      </w:pPr>
    </w:p>
    <w:p w14:paraId="4EBDAEF2" w14:textId="77777777" w:rsidR="00334D15" w:rsidRPr="00EF433B" w:rsidRDefault="00334D15" w:rsidP="00334D15">
      <w:pPr>
        <w:spacing w:after="0"/>
        <w:ind w:right="48"/>
        <w:jc w:val="both"/>
        <w:rPr>
          <w:rFonts w:ascii="Arial" w:hAnsi="Arial" w:cs="Arial"/>
          <w:color w:val="000000" w:themeColor="text1"/>
          <w:shd w:val="clear" w:color="auto" w:fill="FFFFFF"/>
        </w:rPr>
      </w:pPr>
      <w:r w:rsidRPr="00EF433B">
        <w:rPr>
          <w:rFonts w:ascii="Arial" w:hAnsi="Arial" w:cs="Arial"/>
          <w:color w:val="000000" w:themeColor="text1"/>
        </w:rPr>
        <w:t>De conformidad con lo dispuesto en la Ley 99 de 1993</w:t>
      </w:r>
      <w:r w:rsidRPr="00EF433B">
        <w:rPr>
          <w:rFonts w:ascii="Arial" w:hAnsi="Arial" w:cs="Arial"/>
          <w:color w:val="000000" w:themeColor="text1"/>
          <w:shd w:val="clear" w:color="auto" w:fill="FFFFFF"/>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EF433B">
        <w:rPr>
          <w:rFonts w:ascii="Arial" w:hAnsi="Arial" w:cs="Arial"/>
          <w:color w:val="000000" w:themeColor="text1"/>
          <w:shd w:val="clear" w:color="auto" w:fill="FFFFFF"/>
        </w:rPr>
        <w:tab/>
      </w:r>
    </w:p>
    <w:p w14:paraId="5DED5241" w14:textId="77777777" w:rsidR="00334D15" w:rsidRDefault="00334D15" w:rsidP="00334D15">
      <w:pPr>
        <w:spacing w:after="0"/>
        <w:ind w:right="-93"/>
        <w:jc w:val="both"/>
        <w:rPr>
          <w:rFonts w:ascii="Arial" w:hAnsi="Arial" w:cs="Arial"/>
          <w:color w:val="000000" w:themeColor="text1"/>
        </w:rPr>
      </w:pPr>
    </w:p>
    <w:p w14:paraId="7479675E" w14:textId="77777777" w:rsidR="00334D15" w:rsidRPr="00EF433B" w:rsidRDefault="00334D15" w:rsidP="00334D15">
      <w:pPr>
        <w:spacing w:after="0"/>
        <w:ind w:right="-93"/>
        <w:jc w:val="both"/>
        <w:rPr>
          <w:rFonts w:ascii="Arial" w:hAnsi="Arial" w:cs="Arial"/>
          <w:color w:val="000000" w:themeColor="text1"/>
        </w:rPr>
      </w:pPr>
    </w:p>
    <w:p w14:paraId="707F8698" w14:textId="77777777" w:rsidR="00334D15" w:rsidRPr="00EF433B" w:rsidRDefault="00334D15" w:rsidP="00334D15">
      <w:pPr>
        <w:pStyle w:val="Sinespaciado"/>
        <w:spacing w:line="276" w:lineRule="auto"/>
        <w:ind w:right="48"/>
        <w:jc w:val="center"/>
        <w:rPr>
          <w:rFonts w:ascii="Arial" w:hAnsi="Arial" w:cs="Arial"/>
          <w:b/>
          <w:color w:val="000000" w:themeColor="text1"/>
        </w:rPr>
      </w:pPr>
      <w:r w:rsidRPr="00EF433B">
        <w:rPr>
          <w:rFonts w:ascii="Arial" w:hAnsi="Arial" w:cs="Arial"/>
          <w:b/>
          <w:color w:val="000000" w:themeColor="text1"/>
        </w:rPr>
        <w:t>CONSIDERANDO</w:t>
      </w:r>
    </w:p>
    <w:p w14:paraId="675B6263" w14:textId="77777777" w:rsidR="00334D15" w:rsidRDefault="00334D15" w:rsidP="00334D15">
      <w:pPr>
        <w:pStyle w:val="Sinespaciado"/>
        <w:spacing w:line="276" w:lineRule="auto"/>
        <w:ind w:right="48"/>
        <w:jc w:val="both"/>
        <w:rPr>
          <w:rFonts w:ascii="Arial" w:hAnsi="Arial" w:cs="Arial"/>
          <w:b/>
          <w:color w:val="000000" w:themeColor="text1"/>
        </w:rPr>
      </w:pPr>
    </w:p>
    <w:p w14:paraId="37DA62D5" w14:textId="77777777" w:rsidR="00334D15" w:rsidRPr="00EF433B" w:rsidRDefault="00334D15" w:rsidP="00334D15">
      <w:pPr>
        <w:pStyle w:val="Sinespaciado"/>
        <w:spacing w:line="276" w:lineRule="auto"/>
        <w:ind w:right="48"/>
        <w:jc w:val="both"/>
        <w:rPr>
          <w:rFonts w:ascii="Arial" w:hAnsi="Arial" w:cs="Arial"/>
          <w:b/>
          <w:color w:val="000000" w:themeColor="text1"/>
        </w:rPr>
      </w:pPr>
      <w:r w:rsidRPr="00EF433B">
        <w:rPr>
          <w:rFonts w:ascii="Arial" w:hAnsi="Arial" w:cs="Arial"/>
          <w:b/>
          <w:color w:val="000000" w:themeColor="text1"/>
        </w:rPr>
        <w:t>ANTECEDENTES</w:t>
      </w:r>
    </w:p>
    <w:p w14:paraId="500E4A50" w14:textId="77777777" w:rsidR="00334D15" w:rsidRDefault="00334D15" w:rsidP="00334D15">
      <w:pPr>
        <w:pStyle w:val="NormalWeb"/>
        <w:jc w:val="both"/>
        <w:rPr>
          <w:rFonts w:ascii="Arial" w:hAnsi="Arial" w:cs="Arial"/>
          <w:color w:val="000000" w:themeColor="text1"/>
          <w:sz w:val="22"/>
          <w:szCs w:val="22"/>
        </w:rPr>
      </w:pPr>
      <w:r w:rsidRPr="00715F0F">
        <w:rPr>
          <w:rFonts w:ascii="Arial" w:hAnsi="Arial" w:cs="Arial"/>
          <w:color w:val="000000" w:themeColor="text1"/>
          <w:sz w:val="22"/>
          <w:szCs w:val="22"/>
        </w:rPr>
        <w:t xml:space="preserve">Que la Subdirección de Silvicultura, Flora y </w:t>
      </w:r>
      <w:r w:rsidRPr="000C1385">
        <w:rPr>
          <w:rFonts w:ascii="Arial" w:hAnsi="Arial" w:cs="Arial"/>
          <w:color w:val="000000" w:themeColor="text1"/>
          <w:sz w:val="22"/>
          <w:szCs w:val="22"/>
        </w:rPr>
        <w:t xml:space="preserve">Fauna </w:t>
      </w:r>
      <w:r w:rsidRPr="00DA5190">
        <w:rPr>
          <w:rFonts w:ascii="Arial" w:hAnsi="Arial" w:cs="Arial"/>
          <w:color w:val="000000" w:themeColor="text1"/>
          <w:sz w:val="22"/>
          <w:szCs w:val="22"/>
        </w:rPr>
        <w:t xml:space="preserve">Silvestre de la Secretaría Distrital de Ambiente </w:t>
      </w:r>
      <w:r w:rsidRPr="004952C5">
        <w:rPr>
          <w:rFonts w:ascii="Arial" w:hAnsi="Arial" w:cs="Arial"/>
          <w:color w:val="000000" w:themeColor="text1"/>
          <w:sz w:val="22"/>
          <w:szCs w:val="22"/>
        </w:rPr>
        <w:t>(SDA), con el objeto de atender el radicado No</w:t>
      </w:r>
      <w:r>
        <w:rPr>
          <w:rFonts w:ascii="Arial" w:hAnsi="Arial" w:cs="Arial"/>
          <w:color w:val="000000" w:themeColor="text1"/>
          <w:sz w:val="22"/>
          <w:szCs w:val="22"/>
        </w:rPr>
        <w:t xml:space="preserve">. 2020ER17874 del 14 de octubre de 2020, emitiendo </w:t>
      </w:r>
      <w:r w:rsidRPr="00DA5190">
        <w:rPr>
          <w:rFonts w:ascii="Arial" w:hAnsi="Arial" w:cs="Arial"/>
          <w:sz w:val="22"/>
          <w:szCs w:val="22"/>
        </w:rPr>
        <w:t xml:space="preserve">para tal efecto Concepto Técnico de </w:t>
      </w:r>
      <w:r>
        <w:rPr>
          <w:rFonts w:ascii="Arial" w:hAnsi="Arial" w:cs="Arial"/>
          <w:sz w:val="22"/>
          <w:szCs w:val="22"/>
        </w:rPr>
        <w:t xml:space="preserve">Manejo No. SSFFS-05565 del 8 de junio de 2021, </w:t>
      </w:r>
      <w:r w:rsidRPr="00DA5190">
        <w:rPr>
          <w:rFonts w:ascii="Arial" w:hAnsi="Arial" w:cs="Arial"/>
          <w:sz w:val="22"/>
          <w:szCs w:val="22"/>
        </w:rPr>
        <w:t xml:space="preserve">mediante el cual se autorizó </w:t>
      </w:r>
      <w:r>
        <w:rPr>
          <w:rFonts w:ascii="Arial" w:hAnsi="Arial" w:cs="Arial"/>
          <w:sz w:val="22"/>
          <w:szCs w:val="22"/>
        </w:rPr>
        <w:t>a</w:t>
      </w:r>
      <w:r>
        <w:rPr>
          <w:rFonts w:ascii="Arial" w:hAnsi="Arial" w:cs="Arial"/>
          <w:color w:val="000000" w:themeColor="text1"/>
          <w:sz w:val="22"/>
          <w:szCs w:val="22"/>
        </w:rPr>
        <w:t xml:space="preserve"> JARDIN BOTANICO JOSE CELESTINO MUTIS, con NIT. 860.030.197-0</w:t>
      </w:r>
      <w:r w:rsidRPr="00715F0F">
        <w:rPr>
          <w:rFonts w:ascii="Arial" w:hAnsi="Arial" w:cs="Arial"/>
          <w:color w:val="000000" w:themeColor="text1"/>
          <w:sz w:val="22"/>
          <w:szCs w:val="22"/>
        </w:rPr>
        <w:t>,</w:t>
      </w:r>
      <w:r w:rsidRPr="00DA5190">
        <w:rPr>
          <w:rFonts w:ascii="Arial" w:hAnsi="Arial" w:cs="Arial"/>
          <w:color w:val="000000" w:themeColor="text1"/>
          <w:sz w:val="22"/>
          <w:szCs w:val="22"/>
        </w:rPr>
        <w:t xml:space="preserve"> </w:t>
      </w:r>
      <w:r w:rsidRPr="00DA5190">
        <w:rPr>
          <w:rFonts w:ascii="Arial" w:hAnsi="Arial" w:cs="Arial"/>
          <w:color w:val="000000" w:themeColor="text1"/>
          <w:sz w:val="22"/>
          <w:szCs w:val="22"/>
          <w:shd w:val="clear" w:color="auto" w:fill="FFFFFF"/>
        </w:rPr>
        <w:t>a través de su representante legal o quien haga sus veces</w:t>
      </w:r>
      <w:r w:rsidRPr="00DA5190">
        <w:rPr>
          <w:rFonts w:ascii="Arial" w:hAnsi="Arial" w:cs="Arial"/>
          <w:color w:val="000000" w:themeColor="text1"/>
          <w:sz w:val="22"/>
          <w:szCs w:val="22"/>
        </w:rPr>
        <w:t>,</w:t>
      </w:r>
      <w:r w:rsidRPr="00DA5190">
        <w:rPr>
          <w:rFonts w:ascii="Arial" w:hAnsi="Arial" w:cs="Arial"/>
          <w:bCs/>
          <w:color w:val="000000" w:themeColor="text1"/>
          <w:sz w:val="22"/>
          <w:szCs w:val="22"/>
        </w:rPr>
        <w:t xml:space="preserve"> </w:t>
      </w:r>
      <w:r w:rsidRPr="00DA5190">
        <w:rPr>
          <w:rFonts w:ascii="Arial" w:hAnsi="Arial" w:cs="Arial"/>
          <w:color w:val="000000" w:themeColor="text1"/>
          <w:sz w:val="22"/>
          <w:szCs w:val="22"/>
        </w:rPr>
        <w:t xml:space="preserve">para ejecutar la actividad silvicultural de </w:t>
      </w:r>
      <w:r w:rsidRPr="00EB6FEA">
        <w:rPr>
          <w:rFonts w:ascii="Arial" w:hAnsi="Arial" w:cs="Arial"/>
          <w:b/>
          <w:bCs/>
          <w:color w:val="000000" w:themeColor="text1"/>
          <w:sz w:val="22"/>
          <w:szCs w:val="22"/>
        </w:rPr>
        <w:t>TRATAMIENTO</w:t>
      </w:r>
      <w:r>
        <w:rPr>
          <w:rFonts w:ascii="Arial" w:hAnsi="Arial" w:cs="Arial"/>
          <w:b/>
          <w:bCs/>
          <w:color w:val="000000" w:themeColor="text1"/>
          <w:sz w:val="22"/>
          <w:szCs w:val="22"/>
        </w:rPr>
        <w:t xml:space="preserve"> </w:t>
      </w:r>
      <w:r w:rsidRPr="00EB6FEA">
        <w:rPr>
          <w:rFonts w:ascii="Arial" w:hAnsi="Arial" w:cs="Arial"/>
          <w:b/>
          <w:bCs/>
          <w:color w:val="000000" w:themeColor="text1"/>
          <w:sz w:val="22"/>
          <w:szCs w:val="22"/>
        </w:rPr>
        <w:t>INTEGRAL</w:t>
      </w:r>
      <w:r>
        <w:rPr>
          <w:rFonts w:ascii="Arial" w:hAnsi="Arial" w:cs="Arial"/>
          <w:b/>
          <w:bCs/>
          <w:color w:val="000000" w:themeColor="text1"/>
          <w:sz w:val="22"/>
          <w:szCs w:val="22"/>
        </w:rPr>
        <w:t xml:space="preserve"> </w:t>
      </w:r>
      <w:r>
        <w:rPr>
          <w:rFonts w:ascii="Arial" w:hAnsi="Arial" w:cs="Arial"/>
          <w:color w:val="000000" w:themeColor="text1"/>
          <w:sz w:val="22"/>
          <w:szCs w:val="22"/>
        </w:rPr>
        <w:t>de (1) individuo arbóreo,</w:t>
      </w:r>
      <w:r w:rsidRPr="00DA5190">
        <w:rPr>
          <w:rFonts w:ascii="Arial" w:hAnsi="Arial" w:cs="Arial"/>
          <w:color w:val="000000" w:themeColor="text1"/>
          <w:sz w:val="22"/>
          <w:szCs w:val="22"/>
        </w:rPr>
        <w:t xml:space="preserve"> </w:t>
      </w:r>
      <w:r w:rsidRPr="00DA5190">
        <w:rPr>
          <w:rFonts w:ascii="Arial" w:hAnsi="Arial" w:cs="Arial"/>
          <w:sz w:val="22"/>
          <w:szCs w:val="22"/>
        </w:rPr>
        <w:t>ubicado</w:t>
      </w:r>
      <w:r>
        <w:rPr>
          <w:rFonts w:ascii="Arial" w:hAnsi="Arial" w:cs="Arial"/>
          <w:sz w:val="22"/>
          <w:szCs w:val="22"/>
        </w:rPr>
        <w:t>s</w:t>
      </w:r>
      <w:r w:rsidRPr="00DA5190">
        <w:rPr>
          <w:rFonts w:ascii="Arial" w:hAnsi="Arial" w:cs="Arial"/>
          <w:sz w:val="22"/>
          <w:szCs w:val="22"/>
        </w:rPr>
        <w:t xml:space="preserve"> en </w:t>
      </w:r>
      <w:r w:rsidRPr="00DA5190">
        <w:rPr>
          <w:rFonts w:ascii="Arial" w:hAnsi="Arial" w:cs="Arial"/>
          <w:color w:val="000000" w:themeColor="text1"/>
          <w:sz w:val="22"/>
          <w:szCs w:val="22"/>
        </w:rPr>
        <w:t xml:space="preserve">espacio público en la dirección </w:t>
      </w:r>
      <w:r>
        <w:rPr>
          <w:rFonts w:ascii="Arial" w:hAnsi="Arial" w:cs="Arial"/>
          <w:color w:val="000000" w:themeColor="text1"/>
          <w:sz w:val="22"/>
          <w:szCs w:val="22"/>
        </w:rPr>
        <w:t>Carrera</w:t>
      </w:r>
      <w:r w:rsidRPr="00910145">
        <w:rPr>
          <w:rFonts w:ascii="Arial" w:hAnsi="Arial" w:cs="Arial"/>
          <w:color w:val="000000" w:themeColor="text1"/>
          <w:sz w:val="22"/>
          <w:szCs w:val="22"/>
        </w:rPr>
        <w:t xml:space="preserve"> </w:t>
      </w:r>
      <w:r>
        <w:rPr>
          <w:rFonts w:ascii="Arial" w:hAnsi="Arial" w:cs="Arial"/>
          <w:color w:val="000000" w:themeColor="text1"/>
          <w:sz w:val="22"/>
          <w:szCs w:val="22"/>
        </w:rPr>
        <w:t>70 D No. 66 - 08</w:t>
      </w:r>
      <w:r w:rsidRPr="00DA5190">
        <w:rPr>
          <w:rFonts w:ascii="Arial" w:hAnsi="Arial" w:cs="Arial"/>
          <w:color w:val="000000" w:themeColor="text1"/>
          <w:sz w:val="22"/>
          <w:szCs w:val="22"/>
        </w:rPr>
        <w:t xml:space="preserve">, </w:t>
      </w:r>
      <w:r>
        <w:rPr>
          <w:rFonts w:ascii="Arial" w:hAnsi="Arial" w:cs="Arial"/>
          <w:color w:val="000000" w:themeColor="text1"/>
          <w:sz w:val="22"/>
          <w:szCs w:val="22"/>
        </w:rPr>
        <w:t xml:space="preserve">barrio San Joaquín </w:t>
      </w:r>
      <w:r w:rsidRPr="00DA5190">
        <w:rPr>
          <w:rFonts w:ascii="Arial" w:hAnsi="Arial" w:cs="Arial"/>
          <w:color w:val="000000" w:themeColor="text1"/>
          <w:sz w:val="22"/>
          <w:szCs w:val="22"/>
        </w:rPr>
        <w:t>en la localidad (</w:t>
      </w:r>
      <w:r>
        <w:rPr>
          <w:rFonts w:ascii="Arial" w:hAnsi="Arial" w:cs="Arial"/>
          <w:color w:val="000000" w:themeColor="text1"/>
          <w:sz w:val="22"/>
          <w:szCs w:val="22"/>
        </w:rPr>
        <w:t>10</w:t>
      </w:r>
      <w:r w:rsidRPr="00DA5190">
        <w:rPr>
          <w:rFonts w:ascii="Arial" w:hAnsi="Arial" w:cs="Arial"/>
          <w:color w:val="000000" w:themeColor="text1"/>
          <w:sz w:val="22"/>
          <w:szCs w:val="22"/>
        </w:rPr>
        <w:t xml:space="preserve">) </w:t>
      </w:r>
      <w:r>
        <w:rPr>
          <w:rFonts w:ascii="Arial" w:hAnsi="Arial" w:cs="Arial"/>
          <w:color w:val="000000" w:themeColor="text1"/>
          <w:sz w:val="22"/>
          <w:szCs w:val="22"/>
        </w:rPr>
        <w:t xml:space="preserve">Engativá </w:t>
      </w:r>
      <w:r w:rsidRPr="00DA5190">
        <w:rPr>
          <w:rFonts w:ascii="Arial" w:hAnsi="Arial" w:cs="Arial"/>
          <w:color w:val="000000" w:themeColor="text1"/>
          <w:sz w:val="22"/>
          <w:szCs w:val="22"/>
        </w:rPr>
        <w:t>de la Ciudad de Bogotá D.C.</w:t>
      </w:r>
      <w:r>
        <w:rPr>
          <w:rFonts w:ascii="Arial" w:hAnsi="Arial" w:cs="Arial"/>
          <w:color w:val="000000" w:themeColor="text1"/>
          <w:sz w:val="22"/>
          <w:szCs w:val="22"/>
        </w:rPr>
        <w:t xml:space="preserve"> </w:t>
      </w:r>
    </w:p>
    <w:p w14:paraId="4F45BD19" w14:textId="77777777" w:rsidR="00334D15" w:rsidRPr="00FC5CC6" w:rsidRDefault="00334D15" w:rsidP="00334D15">
      <w:pPr>
        <w:pStyle w:val="NormalWeb"/>
        <w:jc w:val="both"/>
        <w:rPr>
          <w:rFonts w:ascii="Arial" w:hAnsi="Arial" w:cs="Arial"/>
          <w:color w:val="000000" w:themeColor="text1"/>
          <w:sz w:val="22"/>
          <w:szCs w:val="22"/>
          <w:shd w:val="clear" w:color="auto" w:fill="FFFFFF"/>
        </w:rPr>
      </w:pPr>
      <w:r w:rsidRPr="00FC5CC6">
        <w:rPr>
          <w:rFonts w:ascii="Arial" w:hAnsi="Arial" w:cs="Arial"/>
          <w:color w:val="000000" w:themeColor="text1"/>
          <w:sz w:val="22"/>
          <w:szCs w:val="22"/>
          <w:shd w:val="clear" w:color="auto" w:fill="FFFFFF"/>
        </w:rPr>
        <w:t xml:space="preserve">Que, no se establece medida de </w:t>
      </w:r>
      <w:r w:rsidRPr="00FC5CC6">
        <w:rPr>
          <w:rFonts w:ascii="Arial" w:hAnsi="Arial" w:cs="Arial"/>
          <w:b/>
          <w:bCs/>
          <w:color w:val="000000" w:themeColor="text1"/>
          <w:sz w:val="22"/>
          <w:szCs w:val="22"/>
          <w:shd w:val="clear" w:color="auto" w:fill="FFFFFF"/>
        </w:rPr>
        <w:t>COMPENSACIÓN</w:t>
      </w:r>
      <w:r w:rsidRPr="00FC5CC6">
        <w:rPr>
          <w:rFonts w:ascii="Arial" w:hAnsi="Arial" w:cs="Arial"/>
          <w:color w:val="000000" w:themeColor="text1"/>
          <w:sz w:val="22"/>
          <w:szCs w:val="22"/>
          <w:shd w:val="clear" w:color="auto" w:fill="FFFFFF"/>
        </w:rPr>
        <w:t xml:space="preserve">, toda vez que los tratamientos silviculturales autorizados no constituyen pérdida del recurso arbóreo. Así mismo, por concepto de </w:t>
      </w:r>
      <w:r w:rsidRPr="00FC5CC6">
        <w:rPr>
          <w:rFonts w:ascii="Arial" w:hAnsi="Arial" w:cs="Arial"/>
          <w:b/>
          <w:bCs/>
          <w:color w:val="000000" w:themeColor="text1"/>
          <w:sz w:val="22"/>
          <w:szCs w:val="22"/>
          <w:shd w:val="clear" w:color="auto" w:fill="FFFFFF"/>
        </w:rPr>
        <w:t>EVALUACIÓN</w:t>
      </w:r>
      <w:r w:rsidRPr="00FC5CC6">
        <w:rPr>
          <w:rFonts w:ascii="Arial" w:hAnsi="Arial" w:cs="Arial"/>
          <w:color w:val="000000" w:themeColor="text1"/>
          <w:sz w:val="22"/>
          <w:szCs w:val="22"/>
          <w:shd w:val="clear" w:color="auto" w:fill="FFFFFF"/>
        </w:rPr>
        <w:t xml:space="preserve"> la suma de CERO PESOS ($0) M/cte., y por concepto de </w:t>
      </w:r>
      <w:r w:rsidRPr="00FC5CC6">
        <w:rPr>
          <w:rFonts w:ascii="Arial" w:hAnsi="Arial" w:cs="Arial"/>
          <w:b/>
          <w:bCs/>
          <w:color w:val="000000" w:themeColor="text1"/>
          <w:sz w:val="22"/>
          <w:szCs w:val="22"/>
          <w:shd w:val="clear" w:color="auto" w:fill="FFFFFF"/>
        </w:rPr>
        <w:t xml:space="preserve">SEGUIMIENTO </w:t>
      </w:r>
      <w:r w:rsidRPr="00FC5CC6">
        <w:rPr>
          <w:rFonts w:ascii="Arial" w:hAnsi="Arial" w:cs="Arial"/>
          <w:color w:val="000000" w:themeColor="text1"/>
          <w:sz w:val="22"/>
          <w:szCs w:val="22"/>
          <w:shd w:val="clear" w:color="auto" w:fill="FFFFFF"/>
        </w:rPr>
        <w:t>la suma de CERO PESOS ($0) M/cte., conforme lo señalado en el Decreto Distrital 531 de 2010 modificado y adicionado por el Decreto 383 de 2018, la Resolución 7132 de 2011 revocada parcialmente por la Resolución 359 de 2012 y la Resolución 5589 de 2011 modificada por la Resolución 288 de 2012.</w:t>
      </w:r>
    </w:p>
    <w:p w14:paraId="41744059" w14:textId="77777777" w:rsidR="00334D15" w:rsidRDefault="00334D15" w:rsidP="00334D15">
      <w:pPr>
        <w:pStyle w:val="NormalWeb"/>
        <w:spacing w:before="0" w:beforeAutospacing="0" w:after="0" w:afterAutospacing="0" w:line="276" w:lineRule="auto"/>
        <w:ind w:right="48"/>
        <w:jc w:val="both"/>
        <w:rPr>
          <w:rFonts w:ascii="Arial" w:hAnsi="Arial" w:cs="Arial"/>
          <w:color w:val="000000" w:themeColor="text1"/>
          <w:sz w:val="22"/>
          <w:szCs w:val="22"/>
        </w:rPr>
      </w:pPr>
      <w:r w:rsidRPr="009B3BBE">
        <w:rPr>
          <w:rFonts w:ascii="Arial" w:hAnsi="Arial" w:cs="Arial"/>
          <w:color w:val="000000" w:themeColor="text1"/>
          <w:sz w:val="22"/>
          <w:szCs w:val="22"/>
        </w:rPr>
        <w:t xml:space="preserve">Que, con el objeto de realizar seguimiento a las actividades silviculturales autorizadas, </w:t>
      </w:r>
      <w:r>
        <w:rPr>
          <w:rFonts w:ascii="Arial" w:hAnsi="Arial" w:cs="Arial"/>
          <w:color w:val="000000" w:themeColor="text1"/>
          <w:sz w:val="22"/>
          <w:szCs w:val="22"/>
        </w:rPr>
        <w:t xml:space="preserve">se adelantó visita el 12 de febrero de 2025, emitiendo para el efecto Concepto Técnico de Seguimiento No. 00800 del 27 de febrero de 2025, el cual establece lo siguiente: </w:t>
      </w:r>
    </w:p>
    <w:p w14:paraId="23D56F20" w14:textId="77777777" w:rsidR="00334D15" w:rsidRPr="00DC1A11" w:rsidRDefault="00334D15" w:rsidP="00334D15">
      <w:pPr>
        <w:pStyle w:val="NormalWeb"/>
        <w:spacing w:before="0" w:beforeAutospacing="0" w:after="0" w:afterAutospacing="0" w:line="276" w:lineRule="auto"/>
        <w:ind w:right="48"/>
        <w:jc w:val="both"/>
        <w:rPr>
          <w:rFonts w:ascii="Arial" w:hAnsi="Arial" w:cs="Arial"/>
          <w:color w:val="000000" w:themeColor="text1"/>
          <w:sz w:val="22"/>
          <w:szCs w:val="22"/>
        </w:rPr>
      </w:pPr>
    </w:p>
    <w:p w14:paraId="4E14DB77" w14:textId="77777777" w:rsidR="00334D15" w:rsidRPr="00D96CBD" w:rsidRDefault="00334D15" w:rsidP="00334D15">
      <w:pPr>
        <w:spacing w:after="0"/>
        <w:ind w:left="567" w:right="567"/>
        <w:jc w:val="both"/>
        <w:rPr>
          <w:rFonts w:ascii="Arial" w:hAnsi="Arial" w:cs="Arial"/>
          <w:i/>
          <w:iCs/>
          <w:color w:val="000000" w:themeColor="text1"/>
          <w:sz w:val="20"/>
          <w:szCs w:val="20"/>
        </w:rPr>
      </w:pPr>
      <w:r w:rsidRPr="00B44B17">
        <w:rPr>
          <w:rFonts w:ascii="Arial" w:hAnsi="Arial" w:cs="Arial"/>
          <w:i/>
          <w:iCs/>
          <w:color w:val="000000" w:themeColor="text1"/>
          <w:sz w:val="20"/>
          <w:szCs w:val="20"/>
        </w:rPr>
        <w:lastRenderedPageBreak/>
        <w:t>“[…]</w:t>
      </w:r>
    </w:p>
    <w:p w14:paraId="113450F4" w14:textId="77777777" w:rsidR="00334D15" w:rsidRDefault="00334D15" w:rsidP="00334D15">
      <w:pPr>
        <w:spacing w:after="0"/>
        <w:ind w:left="567" w:right="567"/>
        <w:jc w:val="both"/>
        <w:rPr>
          <w:rFonts w:ascii="Arial" w:hAnsi="Arial" w:cs="Arial"/>
          <w:i/>
          <w:iCs/>
          <w:sz w:val="20"/>
          <w:szCs w:val="20"/>
        </w:rPr>
      </w:pPr>
      <w:r w:rsidRPr="00EB6FEA">
        <w:rPr>
          <w:rFonts w:ascii="Arial" w:hAnsi="Arial" w:cs="Arial"/>
          <w:i/>
          <w:iCs/>
          <w:sz w:val="20"/>
          <w:szCs w:val="20"/>
        </w:rPr>
        <w:t>El día 12 de febrero del 2025 se realizó la visita de seguimiento al concepto técnico de emergencia SSFFS-02030 del 27-02-24 en el cual se autorizó al JARDIN BOTANICO JOSE CELESTINO MUTIS al tratamiento integral de un (1) individuo arbóreo de la especie Chicala (Tecoma stans)</w:t>
      </w:r>
    </w:p>
    <w:p w14:paraId="1F1269A0" w14:textId="77777777" w:rsidR="00334D15" w:rsidRDefault="00334D15" w:rsidP="00334D15">
      <w:pPr>
        <w:spacing w:after="0"/>
        <w:ind w:left="567" w:right="567"/>
        <w:jc w:val="both"/>
        <w:rPr>
          <w:rFonts w:ascii="Arial" w:hAnsi="Arial" w:cs="Arial"/>
          <w:i/>
          <w:iCs/>
          <w:sz w:val="20"/>
          <w:szCs w:val="20"/>
        </w:rPr>
      </w:pPr>
    </w:p>
    <w:p w14:paraId="206ACF75" w14:textId="77777777" w:rsidR="00334D15" w:rsidRDefault="00334D15" w:rsidP="00334D15">
      <w:pPr>
        <w:spacing w:after="0"/>
        <w:ind w:left="567" w:right="567"/>
        <w:jc w:val="both"/>
        <w:rPr>
          <w:rFonts w:ascii="Arial" w:hAnsi="Arial" w:cs="Arial"/>
          <w:i/>
          <w:iCs/>
          <w:sz w:val="20"/>
          <w:szCs w:val="20"/>
        </w:rPr>
      </w:pPr>
      <w:r w:rsidRPr="00EB6FEA">
        <w:rPr>
          <w:rFonts w:ascii="Arial" w:hAnsi="Arial" w:cs="Arial"/>
          <w:i/>
          <w:iCs/>
          <w:sz w:val="20"/>
          <w:szCs w:val="20"/>
        </w:rPr>
        <w:t xml:space="preserve">En visita realizada el 12 de febrero del 2025 tal y como consta en visita de acta No IDV-20242758-00064, se evidencio la ejecución técnica del tratamiento integral autorizado al Jardín Botánico José Celestino Mutis de Bogotá en el concepto técnico SSFFS-02030 del 27-02-24. </w:t>
      </w:r>
    </w:p>
    <w:p w14:paraId="3CA5750D" w14:textId="77777777" w:rsidR="00334D15" w:rsidRDefault="00334D15" w:rsidP="00334D15">
      <w:pPr>
        <w:spacing w:after="0"/>
        <w:ind w:left="567" w:right="567"/>
        <w:jc w:val="both"/>
        <w:rPr>
          <w:rFonts w:ascii="Arial" w:hAnsi="Arial" w:cs="Arial"/>
          <w:i/>
          <w:iCs/>
          <w:sz w:val="20"/>
          <w:szCs w:val="20"/>
        </w:rPr>
      </w:pPr>
    </w:p>
    <w:p w14:paraId="32883A62" w14:textId="77777777" w:rsidR="00334D15" w:rsidRDefault="00334D15" w:rsidP="00334D15">
      <w:pPr>
        <w:spacing w:after="0"/>
        <w:ind w:left="567" w:right="567"/>
        <w:jc w:val="both"/>
        <w:rPr>
          <w:rFonts w:ascii="Arial" w:hAnsi="Arial" w:cs="Arial"/>
          <w:i/>
          <w:iCs/>
          <w:sz w:val="20"/>
          <w:szCs w:val="20"/>
        </w:rPr>
      </w:pPr>
      <w:r w:rsidRPr="00EB6FEA">
        <w:rPr>
          <w:rFonts w:ascii="Arial" w:hAnsi="Arial" w:cs="Arial"/>
          <w:i/>
          <w:iCs/>
          <w:sz w:val="20"/>
          <w:szCs w:val="20"/>
        </w:rPr>
        <w:t xml:space="preserve">No se generó cobro por concepto de compensación. No se generaron cobros por concepto de evaluación y seguimiento de acuerdo con lo establecido en el Artículo 25 de la Resolución 5589 de 2011. </w:t>
      </w:r>
    </w:p>
    <w:p w14:paraId="2F348018" w14:textId="77777777" w:rsidR="00334D15" w:rsidRDefault="00334D15" w:rsidP="00334D15">
      <w:pPr>
        <w:spacing w:after="0"/>
        <w:ind w:left="567" w:right="567"/>
        <w:jc w:val="both"/>
        <w:rPr>
          <w:rFonts w:ascii="Arial" w:hAnsi="Arial" w:cs="Arial"/>
          <w:i/>
          <w:iCs/>
          <w:sz w:val="20"/>
          <w:szCs w:val="20"/>
        </w:rPr>
      </w:pPr>
    </w:p>
    <w:p w14:paraId="0C22DEEE" w14:textId="77777777" w:rsidR="00334D15" w:rsidRPr="00D96CBD" w:rsidRDefault="00334D15" w:rsidP="00334D15">
      <w:pPr>
        <w:spacing w:after="0"/>
        <w:ind w:left="567" w:right="567"/>
        <w:jc w:val="both"/>
        <w:rPr>
          <w:rFonts w:ascii="Arial" w:hAnsi="Arial" w:cs="Arial"/>
          <w:i/>
          <w:iCs/>
          <w:sz w:val="20"/>
          <w:szCs w:val="20"/>
        </w:rPr>
      </w:pPr>
      <w:r w:rsidRPr="00EB6FEA">
        <w:rPr>
          <w:rFonts w:ascii="Arial" w:hAnsi="Arial" w:cs="Arial"/>
          <w:i/>
          <w:iCs/>
          <w:sz w:val="20"/>
          <w:szCs w:val="20"/>
        </w:rPr>
        <w:t>El concepto técnico no requirió salvoconducto de movilización de madera.</w:t>
      </w:r>
      <w:r>
        <w:rPr>
          <w:rFonts w:ascii="Arial" w:hAnsi="Arial" w:cs="Arial"/>
          <w:i/>
          <w:iCs/>
          <w:sz w:val="20"/>
          <w:szCs w:val="20"/>
        </w:rPr>
        <w:t xml:space="preserve"> </w:t>
      </w:r>
      <w:r w:rsidRPr="00B44B17">
        <w:rPr>
          <w:rFonts w:ascii="Arial" w:hAnsi="Arial" w:cs="Arial"/>
          <w:i/>
          <w:iCs/>
          <w:color w:val="000000" w:themeColor="text1"/>
          <w:sz w:val="20"/>
          <w:szCs w:val="20"/>
        </w:rPr>
        <w:t>[…]</w:t>
      </w:r>
      <w:r w:rsidRPr="00B44B17">
        <w:rPr>
          <w:rFonts w:ascii="Arial" w:hAnsi="Arial" w:cs="Arial"/>
          <w:i/>
          <w:iCs/>
          <w:color w:val="000000" w:themeColor="text1"/>
          <w:sz w:val="20"/>
          <w:szCs w:val="20"/>
          <w:lang w:val="es-CO"/>
        </w:rPr>
        <w:t xml:space="preserve">” </w:t>
      </w:r>
      <w:r w:rsidRPr="00B44B17">
        <w:rPr>
          <w:rFonts w:ascii="Arial" w:hAnsi="Arial" w:cs="Arial"/>
          <w:color w:val="000000" w:themeColor="text1"/>
          <w:sz w:val="20"/>
          <w:szCs w:val="20"/>
          <w:lang w:val="es-CO"/>
        </w:rPr>
        <w:t>(SIC).</w:t>
      </w:r>
    </w:p>
    <w:p w14:paraId="30CF0B81" w14:textId="77777777" w:rsidR="00334D15" w:rsidRDefault="00334D15" w:rsidP="00334D15">
      <w:pPr>
        <w:pStyle w:val="Ttulo4"/>
        <w:spacing w:before="0" w:after="0" w:line="276" w:lineRule="auto"/>
        <w:ind w:right="48"/>
        <w:jc w:val="both"/>
        <w:rPr>
          <w:rFonts w:ascii="Arial" w:hAnsi="Arial" w:cs="Arial"/>
          <w:color w:val="000000" w:themeColor="text1"/>
          <w:sz w:val="22"/>
          <w:szCs w:val="22"/>
        </w:rPr>
      </w:pPr>
    </w:p>
    <w:p w14:paraId="11F932CD" w14:textId="77777777" w:rsidR="00334D15" w:rsidRPr="00320103" w:rsidRDefault="00334D15" w:rsidP="00334D15">
      <w:pPr>
        <w:jc w:val="both"/>
        <w:rPr>
          <w:lang w:eastAsia="es-ES"/>
        </w:rPr>
      </w:pPr>
      <w:r w:rsidRPr="004B4E52">
        <w:rPr>
          <w:rFonts w:ascii="Arial" w:eastAsia="Arial" w:hAnsi="Arial" w:cs="Arial"/>
          <w:lang w:val="es-CO"/>
        </w:rPr>
        <w:t>Que, una vez evidenciado el cumplimento de las obligaciones por parte de</w:t>
      </w:r>
      <w:r>
        <w:rPr>
          <w:rFonts w:ascii="Arial" w:eastAsia="Arial" w:hAnsi="Arial" w:cs="Arial"/>
          <w:lang w:val="es-CO"/>
        </w:rPr>
        <w:t>l</w:t>
      </w:r>
      <w:r w:rsidRPr="004B4E52">
        <w:rPr>
          <w:rFonts w:ascii="Arial" w:eastAsia="Arial" w:hAnsi="Arial" w:cs="Arial"/>
        </w:rPr>
        <w:t xml:space="preserve"> </w:t>
      </w:r>
      <w:r>
        <w:rPr>
          <w:rFonts w:ascii="Arial" w:hAnsi="Arial" w:cs="Arial"/>
          <w:color w:val="000000" w:themeColor="text1"/>
        </w:rPr>
        <w:t>JARDIN BOTANICO JOSE CELESTINO MUTIS, con NIT. 860.030.197-0</w:t>
      </w:r>
      <w:r w:rsidRPr="00537260">
        <w:rPr>
          <w:rFonts w:ascii="Arial" w:eastAsia="Arial" w:hAnsi="Arial" w:cs="Arial"/>
        </w:rPr>
        <w:t>, a través de su representante legal, o quien haga sus veces,</w:t>
      </w:r>
      <w:r w:rsidRPr="00537260">
        <w:rPr>
          <w:rFonts w:ascii="Arial" w:eastAsia="Arial" w:hAnsi="Arial" w:cs="Arial"/>
          <w:lang w:val="es-CO"/>
        </w:rPr>
        <w:t xml:space="preserve"> y al no existir otra actuación administrativa a ejecutar, se procederá al archivo definitivo del expediente</w:t>
      </w:r>
      <w:r w:rsidRPr="00537260">
        <w:rPr>
          <w:rFonts w:ascii="Arial" w:eastAsia="Arial" w:hAnsi="Arial" w:cs="Arial"/>
        </w:rPr>
        <w:t xml:space="preserve"> </w:t>
      </w:r>
      <w:r w:rsidRPr="00537260">
        <w:rPr>
          <w:rFonts w:ascii="Arial" w:eastAsia="Arial" w:hAnsi="Arial" w:cs="Arial"/>
          <w:b/>
        </w:rPr>
        <w:t>SDA-03-2025-163</w:t>
      </w:r>
      <w:r>
        <w:rPr>
          <w:rFonts w:ascii="Arial" w:eastAsia="Arial" w:hAnsi="Arial" w:cs="Arial"/>
          <w:b/>
        </w:rPr>
        <w:t>6</w:t>
      </w:r>
      <w:r w:rsidRPr="00537260">
        <w:rPr>
          <w:rFonts w:ascii="Arial" w:eastAsia="Arial" w:hAnsi="Arial" w:cs="Arial"/>
        </w:rPr>
        <w:t>.</w:t>
      </w:r>
    </w:p>
    <w:p w14:paraId="201E9B45" w14:textId="77777777" w:rsidR="00334D15" w:rsidRPr="009B3BBE" w:rsidRDefault="00334D15" w:rsidP="00334D15">
      <w:pPr>
        <w:pStyle w:val="Ttulo4"/>
        <w:spacing w:before="0" w:after="0" w:line="276" w:lineRule="auto"/>
        <w:ind w:right="48"/>
        <w:jc w:val="both"/>
        <w:rPr>
          <w:rFonts w:ascii="Arial" w:hAnsi="Arial" w:cs="Arial"/>
          <w:color w:val="000000" w:themeColor="text1"/>
          <w:sz w:val="22"/>
          <w:szCs w:val="22"/>
        </w:rPr>
      </w:pPr>
      <w:r w:rsidRPr="009B3BBE">
        <w:rPr>
          <w:rFonts w:ascii="Arial" w:hAnsi="Arial" w:cs="Arial"/>
          <w:color w:val="000000" w:themeColor="text1"/>
          <w:sz w:val="22"/>
          <w:szCs w:val="22"/>
        </w:rPr>
        <w:t>CONSIDERACIONES JURÍDICAS</w:t>
      </w:r>
    </w:p>
    <w:p w14:paraId="513773C4" w14:textId="77777777" w:rsidR="00334D15" w:rsidRPr="009B3BBE" w:rsidRDefault="00334D15" w:rsidP="00334D15">
      <w:pPr>
        <w:spacing w:after="0"/>
        <w:ind w:right="48"/>
        <w:jc w:val="both"/>
        <w:rPr>
          <w:rFonts w:ascii="Arial" w:eastAsiaTheme="minorHAnsi" w:hAnsi="Arial" w:cs="Arial"/>
          <w:color w:val="000000" w:themeColor="text1"/>
          <w:lang w:val="es-CO"/>
        </w:rPr>
      </w:pPr>
    </w:p>
    <w:p w14:paraId="57610DE7" w14:textId="77777777" w:rsidR="00334D15" w:rsidRPr="009B3BBE" w:rsidRDefault="00334D15" w:rsidP="00334D15">
      <w:pPr>
        <w:spacing w:after="0"/>
        <w:ind w:right="48"/>
        <w:jc w:val="both"/>
        <w:rPr>
          <w:rFonts w:ascii="Arial" w:eastAsiaTheme="minorHAnsi" w:hAnsi="Arial" w:cs="Arial"/>
          <w:i/>
          <w:color w:val="000000" w:themeColor="text1"/>
          <w:lang w:val="es-CO"/>
        </w:rPr>
      </w:pPr>
      <w:r w:rsidRPr="009B3BBE">
        <w:rPr>
          <w:rFonts w:ascii="Arial" w:eastAsiaTheme="minorHAnsi" w:hAnsi="Arial" w:cs="Arial"/>
          <w:color w:val="000000" w:themeColor="text1"/>
          <w:lang w:val="es-CO"/>
        </w:rPr>
        <w:t>Que la Constitución Política de Colombia en el Capítulo V de la función administrativa, artículo 209, señala: “</w:t>
      </w:r>
      <w:r w:rsidRPr="009B3BBE">
        <w:rPr>
          <w:rFonts w:ascii="Arial" w:eastAsiaTheme="minorHAnsi" w:hAnsi="Arial" w:cs="Arial"/>
          <w:i/>
          <w:color w:val="000000" w:themeColor="text1"/>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15F3FBE" w14:textId="77777777" w:rsidR="00334D15" w:rsidRPr="009B3BBE" w:rsidRDefault="00334D15" w:rsidP="00334D15">
      <w:pPr>
        <w:spacing w:after="0"/>
        <w:ind w:right="48"/>
        <w:jc w:val="both"/>
        <w:rPr>
          <w:rFonts w:ascii="Arial" w:eastAsiaTheme="minorHAnsi" w:hAnsi="Arial" w:cs="Arial"/>
          <w:i/>
          <w:color w:val="000000" w:themeColor="text1"/>
          <w:lang w:val="es-CO"/>
        </w:rPr>
      </w:pPr>
    </w:p>
    <w:p w14:paraId="7E1D3A48" w14:textId="77777777" w:rsidR="00334D15" w:rsidRPr="009B3BBE" w:rsidRDefault="00334D15" w:rsidP="00334D15">
      <w:pPr>
        <w:spacing w:after="0"/>
        <w:ind w:right="48"/>
        <w:jc w:val="both"/>
        <w:rPr>
          <w:rFonts w:ascii="Arial" w:hAnsi="Arial" w:cs="Arial"/>
          <w:color w:val="000000" w:themeColor="text1"/>
        </w:rPr>
      </w:pPr>
      <w:r w:rsidRPr="009B3BBE">
        <w:rPr>
          <w:rFonts w:ascii="Arial" w:hAnsi="Arial" w:cs="Arial"/>
          <w:color w:val="000000" w:themeColor="text1"/>
        </w:rPr>
        <w:t>Que el artículo 31 de la Ley 99 de 1993, contempla lo relacionado con las funciones de las Corporaciones Autónomas Regionales, indicando entre ellas: “</w:t>
      </w:r>
      <w:r w:rsidRPr="009B3BBE">
        <w:rPr>
          <w:rFonts w:ascii="Arial" w:hAnsi="Arial" w:cs="Arial"/>
          <w:i/>
          <w:iCs/>
          <w:color w:val="000000" w:themeColor="text1"/>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9B3BBE">
        <w:rPr>
          <w:rFonts w:ascii="Arial" w:hAnsi="Arial" w:cs="Arial"/>
          <w:color w:val="000000" w:themeColor="text1"/>
        </w:rPr>
        <w:t>”, concordante con el artículo 65 que establece las atribuciones para el Distrito Capital.</w:t>
      </w:r>
    </w:p>
    <w:p w14:paraId="4251C954" w14:textId="77777777" w:rsidR="00334D15" w:rsidRPr="009B3BBE" w:rsidRDefault="00334D15" w:rsidP="00334D15">
      <w:pPr>
        <w:spacing w:after="0"/>
        <w:ind w:right="48"/>
        <w:jc w:val="both"/>
        <w:rPr>
          <w:rFonts w:ascii="Arial" w:eastAsiaTheme="minorHAnsi" w:hAnsi="Arial" w:cs="Arial"/>
          <w:bCs/>
          <w:color w:val="000000" w:themeColor="text1"/>
          <w:lang w:val="es-CO"/>
        </w:rPr>
      </w:pPr>
    </w:p>
    <w:p w14:paraId="56A56804" w14:textId="77777777" w:rsidR="00334D15" w:rsidRPr="009B3BBE" w:rsidRDefault="00334D15" w:rsidP="00334D15">
      <w:pPr>
        <w:spacing w:after="0"/>
        <w:ind w:right="48"/>
        <w:jc w:val="both"/>
        <w:rPr>
          <w:rFonts w:ascii="Arial" w:eastAsia="Times New Roman" w:hAnsi="Arial" w:cs="Arial"/>
          <w:bCs/>
          <w:color w:val="000000" w:themeColor="text1"/>
          <w:lang w:eastAsia="es-CO"/>
        </w:rPr>
      </w:pPr>
      <w:r w:rsidRPr="009B3BBE">
        <w:rPr>
          <w:rFonts w:ascii="Arial" w:hAnsi="Arial" w:cs="Arial"/>
          <w:bCs/>
          <w:color w:val="000000" w:themeColor="text1"/>
        </w:rPr>
        <w:lastRenderedPageBreak/>
        <w:t>Que la competencia como autoridad ambiental atribuida a la Secretaría Distrital de Ambiente, se enmarca en el artículo 66 de la Ley 99 de 1993, el cual señaló las competencias de los grandes centros urbanos de la siguiente manera:</w:t>
      </w:r>
      <w:r w:rsidRPr="009B3BBE">
        <w:rPr>
          <w:rFonts w:ascii="Arial" w:eastAsia="Times New Roman" w:hAnsi="Arial" w:cs="Arial"/>
          <w:bCs/>
          <w:color w:val="000000" w:themeColor="text1"/>
          <w:lang w:eastAsia="es-CO"/>
        </w:rPr>
        <w:t xml:space="preserve"> </w:t>
      </w:r>
    </w:p>
    <w:p w14:paraId="22944CC1" w14:textId="77777777" w:rsidR="00334D15" w:rsidRPr="009B3BBE" w:rsidRDefault="00334D15" w:rsidP="00334D15">
      <w:pPr>
        <w:spacing w:after="0"/>
        <w:ind w:right="48"/>
        <w:jc w:val="both"/>
        <w:rPr>
          <w:rFonts w:ascii="Arial" w:eastAsia="Times New Roman" w:hAnsi="Arial" w:cs="Arial"/>
          <w:bCs/>
          <w:color w:val="000000" w:themeColor="text1"/>
          <w:lang w:eastAsia="es-CO"/>
        </w:rPr>
      </w:pPr>
    </w:p>
    <w:p w14:paraId="2E513FC9" w14:textId="77777777" w:rsidR="00334D15" w:rsidRPr="009B3BBE" w:rsidRDefault="00334D15" w:rsidP="00334D15">
      <w:pPr>
        <w:spacing w:after="0"/>
        <w:ind w:left="567" w:right="567"/>
        <w:jc w:val="both"/>
        <w:rPr>
          <w:rFonts w:ascii="Arial" w:hAnsi="Arial" w:cs="Arial"/>
          <w:i/>
          <w:iCs/>
          <w:color w:val="000000" w:themeColor="text1"/>
        </w:rPr>
      </w:pPr>
      <w:r w:rsidRPr="009B3BBE">
        <w:rPr>
          <w:rFonts w:ascii="Arial" w:hAnsi="Arial" w:cs="Arial"/>
          <w:b/>
          <w:i/>
          <w:iCs/>
          <w:color w:val="000000" w:themeColor="text1"/>
        </w:rPr>
        <w:t>“</w:t>
      </w:r>
      <w:r w:rsidRPr="009B3BBE">
        <w:rPr>
          <w:rFonts w:ascii="Arial" w:hAnsi="Arial" w:cs="Arial"/>
          <w:i/>
          <w:iCs/>
          <w:color w:val="000000" w:themeColor="text1"/>
        </w:rPr>
        <w:t>Artículo 66. Competencias de Grandes Centros Urbanos</w:t>
      </w:r>
      <w:r w:rsidRPr="009B3BBE">
        <w:rPr>
          <w:rFonts w:ascii="Arial" w:hAnsi="Arial" w:cs="Arial"/>
          <w:bCs/>
          <w:i/>
          <w:iCs/>
          <w:color w:val="000000" w:themeColor="text1"/>
        </w:rPr>
        <w:t>.</w:t>
      </w:r>
      <w:r w:rsidRPr="009B3BBE">
        <w:rPr>
          <w:rFonts w:ascii="Arial" w:hAnsi="Arial" w:cs="Arial"/>
          <w:i/>
          <w:iCs/>
          <w:color w:val="000000" w:themeColor="text1"/>
        </w:rPr>
        <w:t xml:space="preserve"> </w:t>
      </w:r>
      <w:r w:rsidRPr="009B3BBE">
        <w:rPr>
          <w:rFonts w:ascii="Arial" w:hAnsi="Arial" w:cs="Arial"/>
          <w:i/>
          <w:iCs/>
          <w:color w:val="000000" w:themeColor="text1"/>
          <w:u w:val="single"/>
          <w:shd w:val="clear" w:color="auto" w:fill="FFFFFF"/>
        </w:rPr>
        <w:t>Modificado por el art. 214, Decreto Nacional 1450 de 2011</w:t>
      </w:r>
      <w:r w:rsidRPr="009B3BBE">
        <w:rPr>
          <w:rFonts w:ascii="Arial" w:hAnsi="Arial" w:cs="Arial"/>
          <w:i/>
          <w:iCs/>
          <w:color w:val="000000" w:themeColor="text1"/>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9B3BBE">
        <w:rPr>
          <w:rFonts w:ascii="Arial" w:hAnsi="Arial" w:cs="Arial"/>
          <w:i/>
          <w:iCs/>
          <w:color w:val="000000" w:themeColor="text1"/>
        </w:rPr>
        <w:t xml:space="preserve"> […]</w:t>
      </w:r>
      <w:r w:rsidRPr="009B3BBE">
        <w:rPr>
          <w:rFonts w:ascii="Arial" w:hAnsi="Arial" w:cs="Arial"/>
          <w:i/>
          <w:iCs/>
          <w:color w:val="000000" w:themeColor="text1"/>
          <w:shd w:val="clear" w:color="auto" w:fill="FFFFFF"/>
        </w:rPr>
        <w:t>”</w:t>
      </w:r>
      <w:r w:rsidRPr="009B3BBE">
        <w:rPr>
          <w:rFonts w:ascii="Arial" w:hAnsi="Arial" w:cs="Arial"/>
          <w:i/>
          <w:iCs/>
          <w:color w:val="000000" w:themeColor="text1"/>
        </w:rPr>
        <w:t xml:space="preserve"> </w:t>
      </w:r>
    </w:p>
    <w:p w14:paraId="7E08DA48" w14:textId="77777777" w:rsidR="00334D15" w:rsidRPr="009B3BBE" w:rsidRDefault="00334D15" w:rsidP="00334D15">
      <w:pPr>
        <w:spacing w:after="0"/>
        <w:ind w:right="48"/>
        <w:jc w:val="both"/>
        <w:rPr>
          <w:rFonts w:ascii="Arial" w:eastAsiaTheme="minorHAnsi" w:hAnsi="Arial" w:cs="Arial"/>
          <w:i/>
          <w:color w:val="000000" w:themeColor="text1"/>
          <w:lang w:val="es-CO"/>
        </w:rPr>
      </w:pPr>
    </w:p>
    <w:p w14:paraId="34AAFB50" w14:textId="77777777" w:rsidR="00334D15" w:rsidRPr="009B3BBE" w:rsidRDefault="00334D15" w:rsidP="00334D15">
      <w:pPr>
        <w:spacing w:after="0"/>
        <w:ind w:right="48"/>
        <w:jc w:val="both"/>
        <w:rPr>
          <w:rFonts w:ascii="Arial" w:hAnsi="Arial" w:cs="Arial"/>
          <w:color w:val="000000" w:themeColor="text1"/>
        </w:rPr>
      </w:pPr>
      <w:r w:rsidRPr="009B3BBE">
        <w:rPr>
          <w:rFonts w:ascii="Arial" w:hAnsi="Arial" w:cs="Arial"/>
          <w:color w:val="000000" w:themeColor="text1"/>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E77E8FB" w14:textId="77777777" w:rsidR="00334D15" w:rsidRPr="009B3BBE" w:rsidRDefault="00334D15" w:rsidP="00334D15">
      <w:pPr>
        <w:spacing w:after="0"/>
        <w:ind w:right="48"/>
        <w:jc w:val="both"/>
        <w:rPr>
          <w:rFonts w:ascii="Arial" w:hAnsi="Arial" w:cs="Arial"/>
          <w:color w:val="000000" w:themeColor="text1"/>
        </w:rPr>
      </w:pPr>
    </w:p>
    <w:p w14:paraId="7931B282" w14:textId="77777777" w:rsidR="00334D15" w:rsidRPr="009B3BBE" w:rsidRDefault="00334D15" w:rsidP="00334D15">
      <w:pPr>
        <w:spacing w:after="0"/>
        <w:ind w:left="567" w:right="567"/>
        <w:jc w:val="both"/>
        <w:rPr>
          <w:rFonts w:ascii="Arial" w:hAnsi="Arial" w:cs="Arial"/>
          <w:i/>
          <w:color w:val="000000" w:themeColor="text1"/>
        </w:rPr>
      </w:pPr>
      <w:r w:rsidRPr="009B3BBE">
        <w:rPr>
          <w:rFonts w:ascii="Arial" w:hAnsi="Arial" w:cs="Arial"/>
          <w:i/>
          <w:color w:val="000000" w:themeColor="text1"/>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29A1074" w14:textId="77777777" w:rsidR="00334D15" w:rsidRPr="009B3BBE" w:rsidRDefault="00334D15" w:rsidP="00334D15">
      <w:pPr>
        <w:spacing w:after="0"/>
        <w:ind w:left="567" w:right="567"/>
        <w:jc w:val="both"/>
        <w:rPr>
          <w:rFonts w:ascii="Arial" w:hAnsi="Arial" w:cs="Arial"/>
          <w:i/>
          <w:color w:val="000000" w:themeColor="text1"/>
        </w:rPr>
      </w:pPr>
    </w:p>
    <w:p w14:paraId="6B75E2EB" w14:textId="77777777" w:rsidR="00334D15" w:rsidRPr="009B3BBE" w:rsidRDefault="00334D15" w:rsidP="00334D15">
      <w:pPr>
        <w:spacing w:after="0"/>
        <w:ind w:left="567" w:right="567"/>
        <w:jc w:val="both"/>
        <w:rPr>
          <w:rFonts w:ascii="Arial" w:hAnsi="Arial" w:cs="Arial"/>
          <w:i/>
          <w:color w:val="000000" w:themeColor="text1"/>
        </w:rPr>
      </w:pPr>
      <w:r w:rsidRPr="009B3BBE">
        <w:rPr>
          <w:rFonts w:ascii="Arial" w:hAnsi="Arial" w:cs="Arial"/>
          <w:i/>
          <w:color w:val="000000" w:themeColor="text1"/>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48F34BB" w14:textId="77777777" w:rsidR="00334D15" w:rsidRPr="009B3BBE" w:rsidRDefault="00334D15" w:rsidP="00334D15">
      <w:pPr>
        <w:spacing w:after="0"/>
        <w:ind w:left="567" w:right="567"/>
        <w:jc w:val="both"/>
        <w:rPr>
          <w:rFonts w:ascii="Arial" w:hAnsi="Arial" w:cs="Arial"/>
          <w:i/>
          <w:color w:val="000000" w:themeColor="text1"/>
        </w:rPr>
      </w:pPr>
    </w:p>
    <w:p w14:paraId="24E6AEF2" w14:textId="77777777" w:rsidR="00334D15" w:rsidRPr="009B3BBE" w:rsidRDefault="00334D15" w:rsidP="00334D15">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40D2388E" w14:textId="77777777" w:rsidR="00334D15" w:rsidRPr="009B3BBE" w:rsidRDefault="00334D15" w:rsidP="00334D15">
      <w:pPr>
        <w:spacing w:after="0"/>
        <w:ind w:left="567" w:right="567"/>
        <w:jc w:val="both"/>
        <w:rPr>
          <w:rFonts w:ascii="Arial" w:hAnsi="Arial" w:cs="Arial"/>
          <w:i/>
          <w:iCs/>
          <w:color w:val="000000" w:themeColor="text1"/>
        </w:rPr>
      </w:pPr>
    </w:p>
    <w:p w14:paraId="5BD073BB" w14:textId="77777777" w:rsidR="00334D15" w:rsidRPr="009B3BBE" w:rsidRDefault="00334D15" w:rsidP="00334D15">
      <w:pPr>
        <w:spacing w:after="0"/>
        <w:ind w:left="567" w:right="567"/>
        <w:jc w:val="both"/>
        <w:rPr>
          <w:rFonts w:ascii="Arial" w:hAnsi="Arial" w:cs="Arial"/>
          <w:i/>
          <w:color w:val="000000" w:themeColor="text1"/>
        </w:rPr>
      </w:pPr>
      <w:r w:rsidRPr="009B3BBE">
        <w:rPr>
          <w:rFonts w:ascii="Arial" w:hAnsi="Arial" w:cs="Arial"/>
          <w:i/>
          <w:color w:val="000000" w:themeColor="text1"/>
        </w:rPr>
        <w:t xml:space="preserve">13. En virtud del principio de celeridad, las autoridades impulsarán oficiosamente los procedimientos, e incentivarán el uso de las tecnologías de la información y las </w:t>
      </w:r>
      <w:r w:rsidRPr="009B3BBE">
        <w:rPr>
          <w:rFonts w:ascii="Arial" w:hAnsi="Arial" w:cs="Arial"/>
          <w:i/>
          <w:color w:val="000000" w:themeColor="text1"/>
        </w:rPr>
        <w:lastRenderedPageBreak/>
        <w:t xml:space="preserve">comunicaciones, a efectos de que los procedimientos se adelanten con diligencia, dentro de los términos legales y sin dilaciones injustificadas.” </w:t>
      </w:r>
    </w:p>
    <w:p w14:paraId="66F4A619" w14:textId="77777777" w:rsidR="00334D15" w:rsidRPr="009B3BBE" w:rsidRDefault="00334D15" w:rsidP="00334D15">
      <w:pPr>
        <w:spacing w:after="0"/>
        <w:ind w:right="48"/>
        <w:jc w:val="both"/>
        <w:rPr>
          <w:rFonts w:ascii="Arial" w:hAnsi="Arial" w:cs="Arial"/>
          <w:i/>
          <w:color w:val="000000" w:themeColor="text1"/>
        </w:rPr>
      </w:pPr>
    </w:p>
    <w:p w14:paraId="5294ECC4" w14:textId="77777777" w:rsidR="00334D15" w:rsidRPr="009B3BBE" w:rsidRDefault="00334D15" w:rsidP="00334D15">
      <w:pPr>
        <w:spacing w:after="0"/>
        <w:ind w:right="48"/>
        <w:jc w:val="both"/>
        <w:rPr>
          <w:rFonts w:ascii="Arial" w:hAnsi="Arial" w:cs="Arial"/>
          <w:i/>
          <w:color w:val="000000" w:themeColor="text1"/>
        </w:rPr>
      </w:pPr>
    </w:p>
    <w:p w14:paraId="364BF352" w14:textId="77777777" w:rsidR="00334D15" w:rsidRPr="009B3BBE" w:rsidRDefault="00334D15" w:rsidP="00334D15">
      <w:pPr>
        <w:spacing w:after="0"/>
        <w:ind w:right="48"/>
        <w:jc w:val="both"/>
        <w:rPr>
          <w:rFonts w:ascii="Arial" w:hAnsi="Arial" w:cs="Arial"/>
          <w:i/>
          <w:color w:val="000000" w:themeColor="text1"/>
        </w:rPr>
      </w:pPr>
      <w:r w:rsidRPr="009B3BBE">
        <w:rPr>
          <w:rFonts w:ascii="Arial" w:hAnsi="Arial" w:cs="Arial"/>
          <w:color w:val="000000" w:themeColor="text1"/>
        </w:rPr>
        <w:t xml:space="preserve">Que, el artículo 306 del Código de Procedimiento Administrativo y de lo Contencioso Administrativo, dispone: </w:t>
      </w:r>
      <w:r w:rsidRPr="009B3BBE">
        <w:rPr>
          <w:rFonts w:ascii="Arial" w:hAnsi="Arial" w:cs="Arial"/>
          <w:i/>
          <w:color w:val="000000" w:themeColor="text1"/>
        </w:rPr>
        <w:t>“En los aspectos no contemplados en este Código se seguirá el Código de Procedimiento Civil en lo que sea compatible con la naturaleza de los procesos y actuaciones que correspondan a la Jurisdicción de lo Contencioso Administrativo.”</w:t>
      </w:r>
    </w:p>
    <w:p w14:paraId="1AC25BA5" w14:textId="77777777" w:rsidR="00334D15" w:rsidRPr="009B3BBE" w:rsidRDefault="00334D15" w:rsidP="00334D15">
      <w:pPr>
        <w:spacing w:after="0"/>
        <w:ind w:right="48"/>
        <w:jc w:val="both"/>
        <w:rPr>
          <w:rFonts w:ascii="Arial" w:eastAsia="Times New Roman" w:hAnsi="Arial" w:cs="Arial"/>
          <w:b/>
          <w:bCs/>
          <w:color w:val="000000" w:themeColor="text1"/>
          <w:lang w:eastAsia="es-ES"/>
        </w:rPr>
      </w:pPr>
    </w:p>
    <w:p w14:paraId="2D428E07" w14:textId="77777777" w:rsidR="00334D15" w:rsidRPr="009B3BBE" w:rsidRDefault="00334D15" w:rsidP="00334D15">
      <w:pPr>
        <w:spacing w:after="0"/>
        <w:ind w:right="48"/>
        <w:jc w:val="both"/>
        <w:rPr>
          <w:rFonts w:ascii="Arial" w:hAnsi="Arial" w:cs="Arial"/>
          <w:color w:val="000000" w:themeColor="text1"/>
          <w:lang w:val="es-CO"/>
        </w:rPr>
      </w:pPr>
      <w:r w:rsidRPr="009B3BBE">
        <w:rPr>
          <w:rFonts w:ascii="Arial" w:hAnsi="Arial" w:cs="Arial"/>
          <w:color w:val="000000" w:themeColor="text1"/>
          <w:lang w:val="es-CO"/>
        </w:rPr>
        <w:t>Que el artículo 122 del Código General del Proceso, vigente desde el 1 de enero de 2014, y que derogó el artículo 126 del Código de Procedimiento Civil, establece: </w:t>
      </w:r>
    </w:p>
    <w:p w14:paraId="6D4F6826" w14:textId="77777777" w:rsidR="00334D15" w:rsidRPr="009B3BBE" w:rsidRDefault="00334D15" w:rsidP="00334D15">
      <w:pPr>
        <w:spacing w:after="0"/>
        <w:ind w:right="48"/>
        <w:jc w:val="both"/>
        <w:rPr>
          <w:rFonts w:ascii="Arial" w:hAnsi="Arial" w:cs="Arial"/>
          <w:color w:val="000000" w:themeColor="text1"/>
          <w:lang w:val="es-CO"/>
        </w:rPr>
      </w:pPr>
    </w:p>
    <w:p w14:paraId="1A5B7032" w14:textId="77777777" w:rsidR="00334D15" w:rsidRPr="009B3BBE" w:rsidRDefault="00334D15" w:rsidP="00334D15">
      <w:pPr>
        <w:spacing w:after="0"/>
        <w:ind w:left="567" w:right="567"/>
        <w:jc w:val="both"/>
        <w:rPr>
          <w:rFonts w:ascii="Arial" w:hAnsi="Arial" w:cs="Arial"/>
          <w:i/>
          <w:color w:val="000000" w:themeColor="text1"/>
          <w:lang w:val="es-CO"/>
        </w:rPr>
      </w:pPr>
      <w:bookmarkStart w:id="4" w:name="122"/>
      <w:r w:rsidRPr="009B3BBE">
        <w:rPr>
          <w:rFonts w:ascii="Arial" w:hAnsi="Arial" w:cs="Arial"/>
          <w:b/>
          <w:bCs/>
          <w:i/>
          <w:color w:val="000000" w:themeColor="text1"/>
          <w:lang w:val="es-CO"/>
        </w:rPr>
        <w:t>“</w:t>
      </w:r>
      <w:r w:rsidRPr="009B3BBE">
        <w:rPr>
          <w:rFonts w:ascii="Arial" w:hAnsi="Arial" w:cs="Arial"/>
          <w:bCs/>
          <w:i/>
          <w:color w:val="000000" w:themeColor="text1"/>
          <w:lang w:val="es-CO"/>
        </w:rPr>
        <w:t>Artículo 122. Formación y Archivo de los Expedientes.</w:t>
      </w:r>
      <w:bookmarkEnd w:id="4"/>
      <w:r w:rsidRPr="009B3BBE">
        <w:rPr>
          <w:rFonts w:ascii="Arial" w:hAnsi="Arial" w:cs="Arial"/>
          <w:i/>
          <w:color w:val="000000" w:themeColor="text1"/>
          <w:lang w:val="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0EBE157" w14:textId="77777777" w:rsidR="00334D15" w:rsidRPr="009B3BBE" w:rsidRDefault="00334D15" w:rsidP="00334D15">
      <w:pPr>
        <w:spacing w:after="0"/>
        <w:ind w:left="567" w:right="567"/>
        <w:jc w:val="both"/>
        <w:rPr>
          <w:rFonts w:ascii="Arial" w:hAnsi="Arial" w:cs="Arial"/>
          <w:i/>
          <w:color w:val="000000" w:themeColor="text1"/>
          <w:lang w:val="es-CO"/>
        </w:rPr>
      </w:pPr>
    </w:p>
    <w:p w14:paraId="3430A2C5" w14:textId="77777777" w:rsidR="00334D15" w:rsidRPr="009B3BBE" w:rsidRDefault="00334D15" w:rsidP="00334D15">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48E12314" w14:textId="77777777" w:rsidR="00334D15" w:rsidRPr="009B3BBE" w:rsidRDefault="00334D15" w:rsidP="00334D15">
      <w:pPr>
        <w:spacing w:after="0"/>
        <w:ind w:left="567" w:right="567"/>
        <w:jc w:val="both"/>
        <w:rPr>
          <w:rFonts w:ascii="Arial" w:hAnsi="Arial" w:cs="Arial"/>
          <w:i/>
          <w:iCs/>
          <w:color w:val="000000" w:themeColor="text1"/>
        </w:rPr>
      </w:pPr>
    </w:p>
    <w:p w14:paraId="000B82FF" w14:textId="77777777" w:rsidR="00334D15" w:rsidRPr="009B3BBE" w:rsidRDefault="00334D15" w:rsidP="00334D15">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4AD241D" w14:textId="77777777" w:rsidR="00334D15" w:rsidRPr="009B3BBE" w:rsidRDefault="00334D15" w:rsidP="00334D15">
      <w:pPr>
        <w:spacing w:after="0"/>
        <w:ind w:right="48"/>
        <w:jc w:val="both"/>
        <w:rPr>
          <w:rFonts w:ascii="Arial" w:hAnsi="Arial" w:cs="Arial"/>
          <w:color w:val="000000" w:themeColor="text1"/>
          <w:lang w:val="es-CO"/>
        </w:rPr>
      </w:pPr>
    </w:p>
    <w:p w14:paraId="114F3E36" w14:textId="77777777" w:rsidR="00334D15" w:rsidRPr="009B3BBE" w:rsidRDefault="00334D15" w:rsidP="00334D15">
      <w:pPr>
        <w:spacing w:after="0"/>
        <w:ind w:right="48"/>
        <w:jc w:val="both"/>
        <w:rPr>
          <w:rFonts w:ascii="Arial" w:hAnsi="Arial" w:cs="Arial"/>
          <w:color w:val="000000" w:themeColor="text1"/>
        </w:rPr>
      </w:pPr>
      <w:r w:rsidRPr="009B3BBE">
        <w:rPr>
          <w:rFonts w:ascii="Arial" w:hAnsi="Arial" w:cs="Arial"/>
          <w:color w:val="000000" w:themeColor="text1"/>
          <w:lang w:val="es-CO"/>
        </w:rPr>
        <w:t>Que el artículo 103 del Acuerdo 257 del 30 de noviembre de 2006,</w:t>
      </w:r>
      <w:r w:rsidRPr="009B3BBE">
        <w:rPr>
          <w:rFonts w:ascii="Arial" w:hAnsi="Arial" w:cs="Arial"/>
          <w:color w:val="000000" w:themeColor="text1"/>
        </w:rPr>
        <w:t xml:space="preserve"> estableció:</w:t>
      </w:r>
    </w:p>
    <w:p w14:paraId="28125E48" w14:textId="77777777" w:rsidR="00334D15" w:rsidRPr="009B3BBE" w:rsidRDefault="00334D15" w:rsidP="00334D15">
      <w:pPr>
        <w:spacing w:after="0"/>
        <w:ind w:right="48"/>
        <w:jc w:val="both"/>
        <w:rPr>
          <w:rFonts w:ascii="Arial" w:hAnsi="Arial" w:cs="Arial"/>
          <w:color w:val="000000" w:themeColor="text1"/>
        </w:rPr>
      </w:pPr>
    </w:p>
    <w:p w14:paraId="63B7C0A1" w14:textId="77777777" w:rsidR="00334D15" w:rsidRPr="009B3BBE" w:rsidRDefault="00334D15" w:rsidP="00334D15">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“Artículo 103. Naturaleza, objeto y funciones básicas de la Secretaría Distrital de Ambiente. </w:t>
      </w:r>
      <w:r w:rsidRPr="009B3BBE">
        <w:rPr>
          <w:rFonts w:ascii="Arial" w:hAnsi="Arial" w:cs="Arial"/>
          <w:i/>
          <w:color w:val="000000" w:themeColor="text1"/>
          <w:u w:val="single"/>
          <w:lang w:val="es-CO"/>
        </w:rPr>
        <w:t>Modificado por el art. 33, Acuerdo Distrital 546 de 2013</w:t>
      </w:r>
      <w:r w:rsidRPr="009B3BBE">
        <w:rPr>
          <w:rFonts w:ascii="Arial" w:hAnsi="Arial" w:cs="Arial"/>
          <w:i/>
          <w:color w:val="000000" w:themeColor="text1"/>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1B65BD7A" w14:textId="77777777" w:rsidR="00334D15" w:rsidRPr="009B3BBE" w:rsidRDefault="00334D15" w:rsidP="00334D15">
      <w:pPr>
        <w:spacing w:after="0"/>
        <w:ind w:left="567" w:right="567"/>
        <w:jc w:val="both"/>
        <w:rPr>
          <w:rFonts w:ascii="Arial" w:hAnsi="Arial" w:cs="Arial"/>
          <w:i/>
          <w:color w:val="000000" w:themeColor="text1"/>
          <w:lang w:val="es-CO"/>
        </w:rPr>
      </w:pPr>
    </w:p>
    <w:p w14:paraId="2922B4C2" w14:textId="77777777" w:rsidR="00334D15" w:rsidRPr="009B3BBE" w:rsidRDefault="00334D15" w:rsidP="00334D15">
      <w:pPr>
        <w:spacing w:after="0"/>
        <w:ind w:right="48"/>
        <w:jc w:val="both"/>
        <w:rPr>
          <w:rFonts w:ascii="Arial" w:hAnsi="Arial" w:cs="Arial"/>
          <w:b/>
          <w:bCs/>
          <w:color w:val="000000" w:themeColor="text1"/>
          <w:lang w:eastAsia="es-ES"/>
        </w:rPr>
      </w:pPr>
      <w:r w:rsidRPr="009B3BBE">
        <w:rPr>
          <w:rFonts w:ascii="Arial" w:eastAsiaTheme="minorHAnsi" w:hAnsi="Arial" w:cs="Arial"/>
          <w:color w:val="000000" w:themeColor="text1"/>
        </w:rPr>
        <w:t>Que de conformidad con lo dispuesto en el Decreto 109 de 2009, modificado por el Decreto 175 de 2009, por medio del cual se reorganiza la estructura de la Secretaría Distrital de Ambiente, se emitió</w:t>
      </w:r>
      <w:r w:rsidRPr="009B3BBE">
        <w:rPr>
          <w:rFonts w:ascii="Arial" w:hAnsi="Arial" w:cs="Arial"/>
          <w:color w:val="000000" w:themeColor="text1"/>
        </w:rPr>
        <w:t xml:space="preserve"> la Resolución SDA 1865 del 06 de julio de 2021, adicionada por la Resolución SDA 046 del 13 de enero de 2022, misma que dispuso en su artículo 5 numeral 5: </w:t>
      </w:r>
    </w:p>
    <w:p w14:paraId="337D3C3C" w14:textId="77777777" w:rsidR="00334D15" w:rsidRPr="009B3BBE" w:rsidRDefault="00334D15" w:rsidP="00334D15">
      <w:pPr>
        <w:spacing w:after="0"/>
        <w:ind w:right="48"/>
        <w:jc w:val="both"/>
        <w:rPr>
          <w:rFonts w:ascii="Arial" w:hAnsi="Arial" w:cs="Arial"/>
          <w:i/>
          <w:color w:val="000000" w:themeColor="text1"/>
          <w:lang w:val="es-CO"/>
        </w:rPr>
      </w:pPr>
    </w:p>
    <w:p w14:paraId="667CA7C1" w14:textId="77777777" w:rsidR="00334D15" w:rsidRPr="009B3BBE" w:rsidRDefault="00334D15" w:rsidP="00334D15">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“Artículo 5. Delegar en la Subdirectora de Silvicultura, Flora y Fauna Silvestre, la proyección y expedición de los actos administrativos relacionados con el objeto, funciones y naturaleza de la Subdirección y que se enumeran a continuación:</w:t>
      </w:r>
    </w:p>
    <w:p w14:paraId="573C8EC6" w14:textId="77777777" w:rsidR="00334D15" w:rsidRPr="009B3BBE" w:rsidRDefault="00334D15" w:rsidP="00334D15">
      <w:pPr>
        <w:spacing w:after="0"/>
        <w:ind w:left="567" w:right="567"/>
        <w:jc w:val="both"/>
        <w:rPr>
          <w:rFonts w:ascii="Arial" w:hAnsi="Arial" w:cs="Arial"/>
          <w:i/>
          <w:color w:val="000000" w:themeColor="text1"/>
          <w:lang w:val="es-CO"/>
        </w:rPr>
      </w:pPr>
    </w:p>
    <w:p w14:paraId="493E1ED7" w14:textId="77777777" w:rsidR="00334D15" w:rsidRPr="009B3BBE" w:rsidRDefault="00334D15" w:rsidP="00334D15">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6F3200EF" w14:textId="77777777" w:rsidR="00334D15" w:rsidRPr="009B3BBE" w:rsidRDefault="00334D15" w:rsidP="00334D15">
      <w:pPr>
        <w:spacing w:after="0"/>
        <w:ind w:left="567" w:right="567"/>
        <w:jc w:val="both"/>
        <w:rPr>
          <w:rFonts w:ascii="Arial" w:hAnsi="Arial" w:cs="Arial"/>
          <w:i/>
          <w:iCs/>
          <w:color w:val="000000" w:themeColor="text1"/>
        </w:rPr>
      </w:pPr>
    </w:p>
    <w:p w14:paraId="6C5AC110" w14:textId="77777777" w:rsidR="00334D15" w:rsidRPr="009B3BBE" w:rsidRDefault="00334D15" w:rsidP="00334D15">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 xml:space="preserve">5. Expedir los actos que ordenan el archivo, desglose, acumulación, ordenación cronológica y refoliación de actuaciones administrativas que obren dentro de los trámites de carácter permisivo. </w:t>
      </w:r>
      <w:r w:rsidRPr="009B3BBE">
        <w:rPr>
          <w:rFonts w:ascii="Arial" w:hAnsi="Arial" w:cs="Arial"/>
          <w:i/>
          <w:iCs/>
          <w:color w:val="000000" w:themeColor="text1"/>
        </w:rPr>
        <w:t>[…]</w:t>
      </w:r>
      <w:r w:rsidRPr="009B3BBE">
        <w:rPr>
          <w:rFonts w:ascii="Arial" w:hAnsi="Arial" w:cs="Arial"/>
          <w:i/>
          <w:color w:val="000000" w:themeColor="text1"/>
          <w:lang w:val="es-CO"/>
        </w:rPr>
        <w:t xml:space="preserve">”. </w:t>
      </w:r>
    </w:p>
    <w:p w14:paraId="70AD86E9" w14:textId="77777777" w:rsidR="00334D15" w:rsidRDefault="00334D15" w:rsidP="00334D15">
      <w:pPr>
        <w:spacing w:after="0"/>
        <w:ind w:right="48"/>
        <w:jc w:val="both"/>
        <w:rPr>
          <w:rFonts w:ascii="Arial" w:hAnsi="Arial" w:cs="Arial"/>
          <w:bCs/>
          <w:color w:val="7030A0"/>
        </w:rPr>
      </w:pPr>
    </w:p>
    <w:p w14:paraId="4C1D7B79" w14:textId="77777777" w:rsidR="00334D15" w:rsidRPr="00320103" w:rsidRDefault="00334D15" w:rsidP="00334D15">
      <w:pPr>
        <w:spacing w:after="0"/>
        <w:ind w:right="48"/>
        <w:jc w:val="both"/>
        <w:rPr>
          <w:rFonts w:ascii="Arial" w:hAnsi="Arial" w:cs="Arial"/>
          <w:color w:val="000000" w:themeColor="text1"/>
        </w:rPr>
      </w:pPr>
      <w:r w:rsidRPr="003C2254">
        <w:rPr>
          <w:rFonts w:ascii="Arial" w:hAnsi="Arial" w:cs="Arial"/>
          <w:color w:val="000000" w:themeColor="text1"/>
        </w:rPr>
        <w:t xml:space="preserve">Que una vez evidenciado el cumplimiento de las obligaciones </w:t>
      </w:r>
      <w:r w:rsidRPr="0032129F">
        <w:rPr>
          <w:rFonts w:ascii="Arial" w:hAnsi="Arial" w:cs="Arial"/>
          <w:color w:val="000000" w:themeColor="text1"/>
        </w:rPr>
        <w:t>derivadas del</w:t>
      </w:r>
      <w:r>
        <w:rPr>
          <w:rFonts w:ascii="Arial" w:hAnsi="Arial" w:cs="Arial"/>
          <w:color w:val="000000" w:themeColor="text1"/>
        </w:rPr>
        <w:t xml:space="preserve"> </w:t>
      </w:r>
      <w:r w:rsidRPr="00DA5190">
        <w:rPr>
          <w:rFonts w:ascii="Arial" w:hAnsi="Arial" w:cs="Arial"/>
        </w:rPr>
        <w:t xml:space="preserve">Concepto Técnico de </w:t>
      </w:r>
      <w:r>
        <w:rPr>
          <w:rFonts w:ascii="Arial" w:hAnsi="Arial" w:cs="Arial"/>
        </w:rPr>
        <w:t xml:space="preserve">Manejo </w:t>
      </w:r>
      <w:r w:rsidRPr="00320103">
        <w:rPr>
          <w:rFonts w:ascii="Arial" w:hAnsi="Arial" w:cs="Arial"/>
        </w:rPr>
        <w:t xml:space="preserve">No. SSFFS-05565 del 8 de junio de 2021, por parte de </w:t>
      </w:r>
      <w:r w:rsidRPr="00320103">
        <w:rPr>
          <w:rFonts w:ascii="Arial" w:hAnsi="Arial" w:cs="Arial"/>
          <w:color w:val="000000" w:themeColor="text1"/>
        </w:rPr>
        <w:t xml:space="preserve">JARDIN BOTANICO JOSE CELESTINO MUTIS, con NIT. 860.030.197-0, </w:t>
      </w:r>
      <w:r w:rsidRPr="00320103">
        <w:rPr>
          <w:rFonts w:ascii="Arial" w:hAnsi="Arial" w:cs="Arial"/>
          <w:color w:val="000000" w:themeColor="text1"/>
          <w:shd w:val="clear" w:color="auto" w:fill="FFFFFF"/>
        </w:rPr>
        <w:t>a través de su representante legal o quien haga sus veces</w:t>
      </w:r>
      <w:r w:rsidRPr="00320103">
        <w:rPr>
          <w:rFonts w:ascii="Arial" w:hAnsi="Arial" w:cs="Arial"/>
          <w:color w:val="000000" w:themeColor="text1"/>
        </w:rPr>
        <w:t>,</w:t>
      </w:r>
      <w:r w:rsidRPr="00320103">
        <w:rPr>
          <w:rFonts w:ascii="Arial" w:hAnsi="Arial" w:cs="Arial"/>
          <w:bCs/>
          <w:color w:val="000000" w:themeColor="text1"/>
        </w:rPr>
        <w:t xml:space="preserve"> </w:t>
      </w:r>
      <w:r w:rsidRPr="00320103">
        <w:rPr>
          <w:rFonts w:ascii="Arial" w:hAnsi="Arial" w:cs="Arial"/>
          <w:color w:val="000000" w:themeColor="text1"/>
        </w:rPr>
        <w:t xml:space="preserve">y al no existir otra actuación administrativa pendiente por surtir en el presente trámite </w:t>
      </w:r>
      <w:r w:rsidRPr="00320103">
        <w:rPr>
          <w:rFonts w:ascii="Arial" w:hAnsi="Arial" w:cs="Arial"/>
          <w:b/>
          <w:color w:val="000000" w:themeColor="text1"/>
        </w:rPr>
        <w:t>permisivo</w:t>
      </w:r>
      <w:r w:rsidRPr="00320103">
        <w:rPr>
          <w:rFonts w:ascii="Arial" w:hAnsi="Arial" w:cs="Arial"/>
          <w:color w:val="000000" w:themeColor="text1"/>
        </w:rPr>
        <w:t>, se procederá al archivo del expediente</w:t>
      </w:r>
      <w:r w:rsidRPr="00320103">
        <w:rPr>
          <w:rFonts w:ascii="Arial" w:hAnsi="Arial" w:cs="Arial"/>
          <w:bCs/>
          <w:color w:val="000000" w:themeColor="text1"/>
        </w:rPr>
        <w:t xml:space="preserve"> </w:t>
      </w:r>
      <w:r w:rsidRPr="00320103">
        <w:rPr>
          <w:rFonts w:ascii="Arial" w:hAnsi="Arial" w:cs="Arial"/>
          <w:b/>
          <w:bCs/>
          <w:color w:val="000000" w:themeColor="text1"/>
        </w:rPr>
        <w:t>SDA-03-2025-1636,</w:t>
      </w:r>
      <w:r w:rsidRPr="00320103">
        <w:rPr>
          <w:rFonts w:ascii="Arial" w:hAnsi="Arial" w:cs="Arial"/>
          <w:bCs/>
          <w:color w:val="000000" w:themeColor="text1"/>
        </w:rPr>
        <w:t xml:space="preserve"> sin perjuicio de las acciones administrativas, civiles o penales a que hubiere lugar.</w:t>
      </w:r>
    </w:p>
    <w:p w14:paraId="2216C147" w14:textId="77777777" w:rsidR="00334D15" w:rsidRPr="00320103" w:rsidRDefault="00334D15" w:rsidP="00334D15">
      <w:pPr>
        <w:spacing w:after="0"/>
        <w:ind w:right="48"/>
        <w:jc w:val="both"/>
        <w:rPr>
          <w:rFonts w:ascii="Arial" w:hAnsi="Arial" w:cs="Arial"/>
          <w:bCs/>
          <w:color w:val="000000" w:themeColor="text1"/>
        </w:rPr>
      </w:pPr>
    </w:p>
    <w:p w14:paraId="5E017EFB" w14:textId="77777777" w:rsidR="00334D15" w:rsidRPr="00320103" w:rsidRDefault="00334D15" w:rsidP="00334D15">
      <w:pPr>
        <w:spacing w:after="0"/>
        <w:ind w:right="48"/>
        <w:jc w:val="both"/>
        <w:rPr>
          <w:rFonts w:ascii="Arial" w:hAnsi="Arial" w:cs="Arial"/>
          <w:color w:val="000000" w:themeColor="text1"/>
        </w:rPr>
      </w:pPr>
    </w:p>
    <w:p w14:paraId="7A715A3E" w14:textId="77777777" w:rsidR="00334D15" w:rsidRPr="00320103" w:rsidRDefault="00334D15" w:rsidP="00334D15">
      <w:pPr>
        <w:spacing w:after="0"/>
        <w:ind w:right="48"/>
        <w:jc w:val="both"/>
        <w:rPr>
          <w:rFonts w:ascii="Arial" w:hAnsi="Arial" w:cs="Arial"/>
          <w:b/>
          <w:color w:val="000000" w:themeColor="text1"/>
        </w:rPr>
      </w:pPr>
      <w:r w:rsidRPr="00320103">
        <w:rPr>
          <w:rFonts w:ascii="Arial" w:hAnsi="Arial" w:cs="Arial"/>
          <w:color w:val="000000" w:themeColor="text1"/>
        </w:rPr>
        <w:t xml:space="preserve">En mérito de lo expuesto,  </w:t>
      </w:r>
    </w:p>
    <w:p w14:paraId="699FEE6A" w14:textId="77777777" w:rsidR="00334D15" w:rsidRPr="00320103" w:rsidRDefault="00334D15" w:rsidP="00334D15">
      <w:pPr>
        <w:pStyle w:val="Sinespaciado"/>
        <w:spacing w:line="276" w:lineRule="auto"/>
        <w:ind w:right="48"/>
        <w:jc w:val="both"/>
        <w:rPr>
          <w:rFonts w:ascii="Arial" w:hAnsi="Arial" w:cs="Arial"/>
          <w:b/>
          <w:color w:val="000000" w:themeColor="text1"/>
        </w:rPr>
      </w:pPr>
    </w:p>
    <w:p w14:paraId="378A35F2" w14:textId="77777777" w:rsidR="00334D15" w:rsidRPr="00320103" w:rsidRDefault="00334D15" w:rsidP="00334D15">
      <w:pPr>
        <w:pStyle w:val="Sinespaciado"/>
        <w:spacing w:line="276" w:lineRule="auto"/>
        <w:ind w:right="48"/>
        <w:jc w:val="center"/>
        <w:rPr>
          <w:rFonts w:ascii="Arial" w:hAnsi="Arial" w:cs="Arial"/>
          <w:b/>
          <w:color w:val="000000" w:themeColor="text1"/>
        </w:rPr>
      </w:pPr>
      <w:r w:rsidRPr="00320103">
        <w:rPr>
          <w:rFonts w:ascii="Arial" w:hAnsi="Arial" w:cs="Arial"/>
          <w:b/>
          <w:color w:val="000000" w:themeColor="text1"/>
        </w:rPr>
        <w:t>DISPONE</w:t>
      </w:r>
    </w:p>
    <w:p w14:paraId="4C444BCC" w14:textId="77777777" w:rsidR="00334D15" w:rsidRPr="00320103" w:rsidRDefault="00334D15" w:rsidP="00334D15">
      <w:pPr>
        <w:pStyle w:val="Sinespaciado"/>
        <w:spacing w:line="276" w:lineRule="auto"/>
        <w:ind w:right="48"/>
        <w:jc w:val="both"/>
        <w:rPr>
          <w:rFonts w:ascii="Arial" w:hAnsi="Arial" w:cs="Arial"/>
          <w:b/>
          <w:color w:val="000000" w:themeColor="text1"/>
        </w:rPr>
      </w:pPr>
    </w:p>
    <w:p w14:paraId="731CA480" w14:textId="77777777" w:rsidR="00334D15" w:rsidRPr="00595238" w:rsidRDefault="00334D15" w:rsidP="00334D15">
      <w:pPr>
        <w:spacing w:after="0"/>
        <w:ind w:right="48"/>
        <w:jc w:val="both"/>
        <w:rPr>
          <w:rFonts w:ascii="Arial" w:eastAsia="Times New Roman" w:hAnsi="Arial" w:cs="Arial"/>
          <w:color w:val="000000" w:themeColor="text1"/>
        </w:rPr>
      </w:pPr>
      <w:r w:rsidRPr="00320103">
        <w:rPr>
          <w:rFonts w:ascii="Arial" w:hAnsi="Arial" w:cs="Arial"/>
          <w:b/>
          <w:color w:val="000000" w:themeColor="text1"/>
        </w:rPr>
        <w:t>ARTÍCULO PRIMERO.</w:t>
      </w:r>
      <w:r w:rsidRPr="00320103">
        <w:rPr>
          <w:rFonts w:ascii="Arial" w:hAnsi="Arial" w:cs="Arial"/>
          <w:color w:val="000000" w:themeColor="text1"/>
        </w:rPr>
        <w:t xml:space="preserve"> </w:t>
      </w:r>
      <w:r w:rsidRPr="00320103">
        <w:rPr>
          <w:rFonts w:ascii="Arial" w:eastAsia="Times New Roman" w:hAnsi="Arial" w:cs="Arial"/>
          <w:color w:val="000000" w:themeColor="text1"/>
          <w:lang w:val="es-CO"/>
        </w:rPr>
        <w:t>Or</w:t>
      </w:r>
      <w:r w:rsidRPr="00320103">
        <w:rPr>
          <w:rFonts w:ascii="Arial" w:eastAsia="Times New Roman" w:hAnsi="Arial" w:cs="Arial"/>
          <w:color w:val="000000" w:themeColor="text1"/>
        </w:rPr>
        <w:t>denar el ARCHIVO de las actuaciones administrativas contenidas en el expediente</w:t>
      </w:r>
      <w:r w:rsidRPr="00320103">
        <w:rPr>
          <w:rFonts w:ascii="Arial" w:hAnsi="Arial" w:cs="Arial"/>
          <w:b/>
          <w:bCs/>
          <w:color w:val="000000" w:themeColor="text1"/>
        </w:rPr>
        <w:t xml:space="preserve"> SDA-03-2025-1636</w:t>
      </w:r>
      <w:r w:rsidRPr="00320103">
        <w:rPr>
          <w:rFonts w:ascii="Arial" w:hAnsi="Arial" w:cs="Arial"/>
          <w:bCs/>
          <w:color w:val="000000" w:themeColor="text1"/>
        </w:rPr>
        <w:t>,</w:t>
      </w:r>
      <w:r w:rsidRPr="00320103">
        <w:rPr>
          <w:rFonts w:ascii="Arial" w:eastAsia="Times New Roman" w:hAnsi="Arial" w:cs="Arial"/>
          <w:bCs/>
          <w:color w:val="000000" w:themeColor="text1"/>
        </w:rPr>
        <w:t xml:space="preserve"> </w:t>
      </w:r>
      <w:r w:rsidRPr="00320103">
        <w:rPr>
          <w:rFonts w:ascii="Arial" w:eastAsia="Times New Roman" w:hAnsi="Arial" w:cs="Arial"/>
          <w:color w:val="000000" w:themeColor="text1"/>
        </w:rPr>
        <w:t>por las</w:t>
      </w:r>
      <w:r w:rsidRPr="00595238">
        <w:rPr>
          <w:rFonts w:ascii="Arial" w:eastAsia="Times New Roman" w:hAnsi="Arial" w:cs="Arial"/>
          <w:color w:val="000000" w:themeColor="text1"/>
        </w:rPr>
        <w:t xml:space="preserve"> razones expuestas en la parte motiva del presente acto administrativo. </w:t>
      </w:r>
    </w:p>
    <w:p w14:paraId="2CDFC913" w14:textId="77777777" w:rsidR="00334D15" w:rsidRPr="00595238" w:rsidRDefault="00334D15" w:rsidP="00334D15">
      <w:pPr>
        <w:spacing w:after="0"/>
        <w:ind w:right="48"/>
        <w:jc w:val="both"/>
        <w:rPr>
          <w:rFonts w:ascii="Arial" w:eastAsia="Times New Roman" w:hAnsi="Arial" w:cs="Arial"/>
          <w:color w:val="000000" w:themeColor="text1"/>
        </w:rPr>
      </w:pPr>
    </w:p>
    <w:p w14:paraId="20319A12" w14:textId="77777777" w:rsidR="00334D15" w:rsidRPr="00635B1B" w:rsidRDefault="00334D15" w:rsidP="00334D15">
      <w:pPr>
        <w:spacing w:after="0"/>
        <w:ind w:right="48"/>
        <w:jc w:val="both"/>
        <w:rPr>
          <w:rFonts w:ascii="Arial" w:eastAsiaTheme="minorHAnsi" w:hAnsi="Arial" w:cs="Arial"/>
          <w:color w:val="000000" w:themeColor="text1"/>
          <w:lang w:val="es-CO"/>
        </w:rPr>
      </w:pPr>
      <w:r w:rsidRPr="00595238">
        <w:rPr>
          <w:rFonts w:ascii="Arial" w:eastAsiaTheme="minorHAnsi" w:hAnsi="Arial" w:cs="Arial"/>
          <w:b/>
          <w:color w:val="000000" w:themeColor="text1"/>
          <w:lang w:val="es-CO"/>
        </w:rPr>
        <w:t>ARTÍCULO SEGUNDO.</w:t>
      </w:r>
      <w:r w:rsidRPr="00595238">
        <w:rPr>
          <w:rFonts w:ascii="Arial" w:eastAsiaTheme="minorHAnsi" w:hAnsi="Arial" w:cs="Arial"/>
          <w:color w:val="000000" w:themeColor="text1"/>
          <w:lang w:val="es-CO"/>
        </w:rPr>
        <w:t xml:space="preserve"> Comunicar el presente acto administrativo </w:t>
      </w:r>
      <w:r w:rsidRPr="001B73F0">
        <w:rPr>
          <w:rFonts w:ascii="Arial" w:eastAsiaTheme="minorHAnsi" w:hAnsi="Arial" w:cs="Arial"/>
          <w:color w:val="000000" w:themeColor="text1"/>
          <w:lang w:val="es-CO"/>
        </w:rPr>
        <w:t xml:space="preserve">a </w:t>
      </w:r>
      <w:r>
        <w:rPr>
          <w:rFonts w:ascii="Arial" w:hAnsi="Arial" w:cs="Arial"/>
          <w:color w:val="000000" w:themeColor="text1"/>
        </w:rPr>
        <w:t>JARDIN BOTANICO JOSE CELESTINO MUTIS, con NIT. 860.030.197-0</w:t>
      </w:r>
      <w:r w:rsidRPr="00715F0F">
        <w:rPr>
          <w:rFonts w:ascii="Arial" w:hAnsi="Arial" w:cs="Arial"/>
          <w:color w:val="000000" w:themeColor="text1"/>
        </w:rPr>
        <w:t>,</w:t>
      </w:r>
      <w:r w:rsidRPr="00595238">
        <w:rPr>
          <w:rFonts w:ascii="Arial" w:eastAsiaTheme="minorHAnsi" w:hAnsi="Arial" w:cs="Arial"/>
          <w:color w:val="000000" w:themeColor="text1"/>
        </w:rPr>
        <w:t xml:space="preserve"> </w:t>
      </w:r>
      <w:r w:rsidRPr="00F35D15">
        <w:rPr>
          <w:rFonts w:ascii="Arial" w:eastAsiaTheme="minorHAnsi" w:hAnsi="Arial" w:cs="Arial"/>
          <w:lang w:val="es-CO"/>
        </w:rPr>
        <w:t xml:space="preserve">a través de su representante legal o quien haga sus veces, en la </w:t>
      </w:r>
      <w:r w:rsidRPr="00F35D15">
        <w:rPr>
          <w:rFonts w:ascii="Arial" w:eastAsiaTheme="minorHAnsi" w:hAnsi="Arial" w:cs="Arial"/>
        </w:rPr>
        <w:t xml:space="preserve">Av. </w:t>
      </w:r>
      <w:r w:rsidRPr="006A6F28">
        <w:rPr>
          <w:rFonts w:ascii="Arial" w:eastAsiaTheme="minorHAnsi" w:hAnsi="Arial" w:cs="Arial"/>
        </w:rPr>
        <w:t>C</w:t>
      </w:r>
      <w:r>
        <w:rPr>
          <w:rFonts w:ascii="Arial" w:eastAsiaTheme="minorHAnsi" w:hAnsi="Arial" w:cs="Arial"/>
        </w:rPr>
        <w:t>alle</w:t>
      </w:r>
      <w:r w:rsidRPr="006A6F28">
        <w:rPr>
          <w:rFonts w:ascii="Arial" w:eastAsiaTheme="minorHAnsi" w:hAnsi="Arial" w:cs="Arial"/>
        </w:rPr>
        <w:t xml:space="preserve"> 63 No. 68 - 95</w:t>
      </w:r>
      <w:r w:rsidRPr="00F35D15">
        <w:rPr>
          <w:rFonts w:ascii="Arial" w:eastAsiaTheme="minorHAnsi" w:hAnsi="Arial" w:cs="Arial"/>
          <w:lang w:val="es-CO"/>
        </w:rPr>
        <w:t>, de la ciudad de Bogotá D.C.</w:t>
      </w:r>
    </w:p>
    <w:p w14:paraId="29F078E9" w14:textId="77777777" w:rsidR="00334D15" w:rsidRPr="00635B1B" w:rsidRDefault="00334D15" w:rsidP="00334D15">
      <w:pPr>
        <w:spacing w:after="0"/>
        <w:ind w:right="48"/>
        <w:jc w:val="both"/>
        <w:rPr>
          <w:rFonts w:ascii="Arial" w:eastAsia="Times New Roman" w:hAnsi="Arial" w:cs="Arial"/>
          <w:color w:val="000000" w:themeColor="text1"/>
          <w:lang w:val="es-CO" w:eastAsia="es-CO"/>
        </w:rPr>
      </w:pPr>
    </w:p>
    <w:p w14:paraId="095B4A5B" w14:textId="77777777" w:rsidR="00334D15" w:rsidRPr="00595238" w:rsidRDefault="00334D15" w:rsidP="00334D15">
      <w:pPr>
        <w:spacing w:after="0"/>
        <w:ind w:right="48"/>
        <w:jc w:val="both"/>
        <w:rPr>
          <w:rFonts w:ascii="Arial" w:eastAsiaTheme="minorHAnsi" w:hAnsi="Arial" w:cs="Arial"/>
          <w:color w:val="000000" w:themeColor="text1"/>
          <w:lang w:val="es-CO"/>
        </w:rPr>
      </w:pPr>
      <w:r w:rsidRPr="00595238">
        <w:rPr>
          <w:rFonts w:ascii="Arial" w:hAnsi="Arial" w:cs="Arial"/>
          <w:b/>
          <w:color w:val="000000" w:themeColor="text1"/>
        </w:rPr>
        <w:lastRenderedPageBreak/>
        <w:t xml:space="preserve">ARTÍCULO TERCERO. </w:t>
      </w:r>
      <w:r w:rsidRPr="00595238">
        <w:rPr>
          <w:rFonts w:ascii="Arial" w:hAnsi="Arial" w:cs="Arial"/>
          <w:color w:val="000000" w:themeColor="text1"/>
        </w:rPr>
        <w:t>R</w:t>
      </w:r>
      <w:r w:rsidRPr="00595238">
        <w:rPr>
          <w:rFonts w:ascii="Arial" w:eastAsiaTheme="minorHAnsi" w:hAnsi="Arial" w:cs="Arial"/>
          <w:color w:val="000000" w:themeColor="text1"/>
          <w:lang w:val="es-CO"/>
        </w:rPr>
        <w:t>emitir copia del presente acto administrativo, con los soportes de comunicación, a la Subdirección Financiera de esta Entidad, para lo de su competencia.</w:t>
      </w:r>
    </w:p>
    <w:p w14:paraId="0E403205" w14:textId="77777777" w:rsidR="00334D15" w:rsidRPr="00595238" w:rsidRDefault="00334D15" w:rsidP="00334D15">
      <w:pPr>
        <w:spacing w:after="0"/>
        <w:ind w:right="48"/>
        <w:jc w:val="both"/>
        <w:rPr>
          <w:rFonts w:ascii="Arial" w:hAnsi="Arial" w:cs="Arial"/>
          <w:b/>
          <w:color w:val="000000" w:themeColor="text1"/>
        </w:rPr>
      </w:pPr>
    </w:p>
    <w:p w14:paraId="4FCB9CB1" w14:textId="77777777" w:rsidR="00334D15" w:rsidRPr="00595238" w:rsidRDefault="00334D15" w:rsidP="00334D15">
      <w:pPr>
        <w:spacing w:after="0"/>
        <w:ind w:right="48"/>
        <w:jc w:val="both"/>
        <w:rPr>
          <w:rFonts w:ascii="Arial" w:hAnsi="Arial" w:cs="Arial"/>
          <w:color w:val="000000" w:themeColor="text1"/>
        </w:rPr>
      </w:pPr>
      <w:r w:rsidRPr="00595238">
        <w:rPr>
          <w:rFonts w:ascii="Arial" w:hAnsi="Arial" w:cs="Arial"/>
          <w:b/>
          <w:color w:val="000000" w:themeColor="text1"/>
        </w:rPr>
        <w:t>ARTÍCULO CUARTO.</w:t>
      </w:r>
      <w:r w:rsidRPr="00595238">
        <w:rPr>
          <w:rFonts w:ascii="Arial" w:hAnsi="Arial" w:cs="Arial"/>
          <w:color w:val="000000" w:themeColor="text1"/>
        </w:rPr>
        <w:t xml:space="preserve"> Remitir el expediente</w:t>
      </w:r>
      <w:r w:rsidRPr="00595238">
        <w:rPr>
          <w:rFonts w:ascii="Arial" w:hAnsi="Arial" w:cs="Arial"/>
          <w:b/>
          <w:bCs/>
          <w:color w:val="000000" w:themeColor="text1"/>
        </w:rPr>
        <w:t xml:space="preserve"> </w:t>
      </w:r>
      <w:r>
        <w:rPr>
          <w:rFonts w:ascii="Arial" w:hAnsi="Arial" w:cs="Arial"/>
          <w:b/>
          <w:bCs/>
          <w:color w:val="000000" w:themeColor="text1"/>
        </w:rPr>
        <w:t>SDA-03-2025-1636</w:t>
      </w:r>
      <w:r w:rsidRPr="00595238">
        <w:rPr>
          <w:rFonts w:ascii="Arial" w:hAnsi="Arial" w:cs="Arial"/>
          <w:color w:val="000000" w:themeColor="text1"/>
        </w:rPr>
        <w:t xml:space="preserve">, al grupo de expedientes de esta autoridad ambiental, a efectos de que proceda su archivo definitivo. </w:t>
      </w:r>
    </w:p>
    <w:p w14:paraId="514718F4" w14:textId="77777777" w:rsidR="00334D15" w:rsidRPr="00595238" w:rsidRDefault="00334D15" w:rsidP="00334D15">
      <w:pPr>
        <w:spacing w:after="0"/>
        <w:ind w:right="48"/>
        <w:jc w:val="both"/>
        <w:rPr>
          <w:rFonts w:ascii="Arial" w:hAnsi="Arial" w:cs="Arial"/>
          <w:color w:val="000000" w:themeColor="text1"/>
        </w:rPr>
      </w:pPr>
    </w:p>
    <w:p w14:paraId="2F951CA3" w14:textId="77777777" w:rsidR="00334D15" w:rsidRPr="00595238" w:rsidRDefault="00334D15" w:rsidP="00334D15">
      <w:pPr>
        <w:spacing w:after="0" w:line="240" w:lineRule="auto"/>
        <w:ind w:right="48"/>
        <w:jc w:val="both"/>
        <w:rPr>
          <w:rFonts w:ascii="Arial" w:hAnsi="Arial" w:cs="Arial"/>
          <w:color w:val="000000" w:themeColor="text1"/>
        </w:rPr>
      </w:pPr>
      <w:r w:rsidRPr="00595238">
        <w:rPr>
          <w:rFonts w:ascii="Arial" w:hAnsi="Arial" w:cs="Arial"/>
          <w:b/>
          <w:color w:val="000000" w:themeColor="text1"/>
        </w:rPr>
        <w:t xml:space="preserve">ARTÍCULO QUINTO. </w:t>
      </w:r>
      <w:r w:rsidRPr="00595238">
        <w:rPr>
          <w:rFonts w:ascii="Arial" w:hAnsi="Arial" w:cs="Arial"/>
          <w:color w:val="000000" w:themeColor="text1"/>
        </w:rPr>
        <w:t>Contra el presente acto administrativo no procede recurso alguno de conformidad con lo dispuesto en el artículo 75 de la Ley 1437 de 2011, modificada por la Ley 2080 de 2021 – Código de Procedimiento Administrativo y de lo Contencioso Administrativo.</w:t>
      </w:r>
    </w:p>
    <w:p w14:paraId="06786472" w14:textId="77777777" w:rsidR="00334D15" w:rsidRDefault="00334D15" w:rsidP="00334D15">
      <w:pPr>
        <w:spacing w:after="0" w:line="240" w:lineRule="auto"/>
        <w:ind w:right="48"/>
        <w:jc w:val="both"/>
        <w:rPr>
          <w:rFonts w:ascii="Arial" w:hAnsi="Arial" w:cs="Arial"/>
        </w:rPr>
      </w:pPr>
    </w:p>
    <w:p w14:paraId="53B22AFA" w14:textId="77777777" w:rsidR="00334D15" w:rsidRPr="00CA0723" w:rsidRDefault="00334D15" w:rsidP="00334D15">
      <w:pPr>
        <w:spacing w:after="0" w:line="240" w:lineRule="auto"/>
        <w:ind w:right="48"/>
        <w:jc w:val="both"/>
        <w:rPr>
          <w:rFonts w:ascii="Arial" w:hAnsi="Arial" w:cs="Arial"/>
          <w:color w:val="000000" w:themeColor="text1"/>
        </w:rPr>
      </w:pPr>
    </w:p>
    <w:p w14:paraId="7527902F" w14:textId="77777777" w:rsidR="00334D15" w:rsidRPr="00CA0723" w:rsidRDefault="00334D15" w:rsidP="00334D15">
      <w:pPr>
        <w:spacing w:after="0" w:line="240" w:lineRule="auto"/>
        <w:ind w:right="48"/>
        <w:jc w:val="center"/>
        <w:rPr>
          <w:rFonts w:ascii="Arial" w:hAnsi="Arial" w:cs="Arial"/>
          <w:b/>
          <w:color w:val="000000" w:themeColor="text1"/>
        </w:rPr>
      </w:pPr>
      <w:r w:rsidRPr="00CA0723">
        <w:rPr>
          <w:rFonts w:ascii="Arial" w:hAnsi="Arial" w:cs="Arial"/>
          <w:b/>
          <w:color w:val="000000" w:themeColor="text1"/>
        </w:rPr>
        <w:t>COMUNÍQUESE Y CÚMPLASE</w:t>
      </w:r>
    </w:p>
    <w:p w14:paraId="4F334EEC" w14:textId="77777777" w:rsidR="00151297" w:rsidRDefault="00151297" w:rsidP="00855A3B">
      <w:pPr>
        <w:spacing w:after="0" w:line="240" w:lineRule="auto"/>
      </w:pPr>
    </w:p>
    <w:p w14:paraId="7E678A93"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53C173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4D54B0D1" w14:textId="77777777" w:rsidR="00151297" w:rsidRDefault="00151297" w:rsidP="00855A3B">
      <w:pPr>
        <w:spacing w:after="0" w:line="240" w:lineRule="auto"/>
      </w:pPr>
    </w:p>
    <w:p w14:paraId="45100F1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42035BC" w14:textId="77777777" w:rsidR="00151297" w:rsidRDefault="00000000" w:rsidP="007E0C89">
      <w:pPr>
        <w:spacing w:after="0"/>
      </w:pPr>
      <w:bookmarkStart w:id="8" w:name="gdocs_firma"/>
      <w:r>
        <w:rPr>
          <w:rFonts w:cs="Arial"/>
          <w:noProof/>
          <w:lang w:val="es-CO" w:eastAsia="es-CO"/>
        </w:rPr>
        <w:drawing>
          <wp:inline distT="0" distB="0" distL="0" distR="0" wp14:anchorId="43253410" wp14:editId="054B0F8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32BA263E" w14:textId="77777777" w:rsidR="00151297"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2A59F42A" w14:textId="77777777" w:rsidR="007E0C89"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57F8A85A"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95F6E44" w14:textId="77777777" w:rsidR="00D3506E" w:rsidRDefault="00D3506E" w:rsidP="00151297">
      <w:pPr>
        <w:spacing w:after="0" w:line="240" w:lineRule="auto"/>
        <w:rPr>
          <w:rFonts w:ascii="Arial" w:hAnsi="Arial" w:cs="Arial"/>
          <w:i/>
          <w:sz w:val="16"/>
          <w:szCs w:val="16"/>
        </w:rPr>
      </w:pPr>
    </w:p>
    <w:p w14:paraId="357AC87B" w14:textId="1A9E5F42" w:rsidR="007E0C89" w:rsidRDefault="00334D15" w:rsidP="00151297">
      <w:pPr>
        <w:spacing w:after="0" w:line="240" w:lineRule="auto"/>
        <w:rPr>
          <w:rFonts w:ascii="Arial" w:hAnsi="Arial" w:cs="Arial"/>
          <w:i/>
          <w:sz w:val="16"/>
          <w:szCs w:val="16"/>
        </w:rPr>
      </w:pPr>
      <w:r w:rsidRPr="00334D15">
        <w:rPr>
          <w:rFonts w:ascii="Arial" w:hAnsi="Arial" w:cs="Arial"/>
          <w:i/>
          <w:sz w:val="16"/>
          <w:szCs w:val="16"/>
        </w:rPr>
        <w:t>E</w:t>
      </w:r>
      <w:r w:rsidRPr="00334D15">
        <w:rPr>
          <w:rFonts w:ascii="Arial" w:hAnsi="Arial" w:cs="Arial"/>
          <w:i/>
          <w:sz w:val="16"/>
          <w:szCs w:val="16"/>
        </w:rPr>
        <w:t>xpediente</w:t>
      </w:r>
      <w:r>
        <w:rPr>
          <w:rFonts w:ascii="Arial" w:hAnsi="Arial" w:cs="Arial"/>
          <w:i/>
          <w:sz w:val="16"/>
          <w:szCs w:val="16"/>
        </w:rPr>
        <w:t>:</w:t>
      </w:r>
      <w:r w:rsidRPr="00334D15">
        <w:rPr>
          <w:rFonts w:ascii="Arial" w:hAnsi="Arial" w:cs="Arial"/>
          <w:i/>
          <w:sz w:val="16"/>
          <w:szCs w:val="16"/>
        </w:rPr>
        <w:t xml:space="preserve"> SDA-03-2025-1636</w:t>
      </w:r>
    </w:p>
    <w:p w14:paraId="4269E6DB"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3CA4708"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3213F831"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8BF5" w14:textId="77777777" w:rsidR="00752DDE" w:rsidRDefault="00752DDE">
      <w:pPr>
        <w:spacing w:after="0" w:line="240" w:lineRule="auto"/>
      </w:pPr>
      <w:r>
        <w:separator/>
      </w:r>
    </w:p>
  </w:endnote>
  <w:endnote w:type="continuationSeparator" w:id="0">
    <w:p w14:paraId="4D3265FC" w14:textId="77777777" w:rsidR="00752DDE" w:rsidRDefault="00752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4F8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03C9243"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0169A" w14:paraId="6EF0E6D5" w14:textId="77777777">
      <w:trPr>
        <w:trHeight w:val="1320"/>
      </w:trPr>
      <w:tc>
        <w:tcPr>
          <w:tcW w:w="4824" w:type="dxa"/>
          <w:tcMar>
            <w:top w:w="0" w:type="dxa"/>
            <w:left w:w="0" w:type="dxa"/>
            <w:bottom w:w="0" w:type="dxa"/>
            <w:right w:w="0" w:type="dxa"/>
          </w:tcMar>
          <w:vAlign w:val="center"/>
        </w:tcPr>
        <w:p w14:paraId="6EC3FD76" w14:textId="0455F0E2" w:rsidR="0030169A" w:rsidRDefault="00334D15">
          <w:pPr>
            <w:pStyle w:val="Normal0"/>
          </w:pPr>
          <w:r>
            <w:rPr>
              <w:noProof/>
            </w:rPr>
            <w:drawing>
              <wp:inline distT="0" distB="0" distL="0" distR="0" wp14:anchorId="46BA62E1" wp14:editId="3D5516B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FDF91FF" w14:textId="2D8B6989" w:rsidR="0030169A" w:rsidRDefault="00334D15">
          <w:pPr>
            <w:pStyle w:val="Normal0"/>
            <w:jc w:val="right"/>
          </w:pPr>
          <w:r>
            <w:rPr>
              <w:noProof/>
            </w:rPr>
            <w:drawing>
              <wp:inline distT="0" distB="0" distL="0" distR="0" wp14:anchorId="77702FB2" wp14:editId="2A80E2D9">
                <wp:extent cx="1577340" cy="807720"/>
                <wp:effectExtent l="0" t="0" r="3810" b="0"/>
                <wp:docPr id="72715491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2AD47BAE" w14:textId="77777777" w:rsidR="0030169A" w:rsidRDefault="003016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29FB" w14:textId="77777777" w:rsidR="00752DDE" w:rsidRDefault="00752DDE">
      <w:pPr>
        <w:spacing w:after="0" w:line="240" w:lineRule="auto"/>
      </w:pPr>
      <w:r>
        <w:separator/>
      </w:r>
    </w:p>
  </w:footnote>
  <w:footnote w:type="continuationSeparator" w:id="0">
    <w:p w14:paraId="1DF46B5B" w14:textId="77777777" w:rsidR="00752DDE" w:rsidRDefault="00752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5C0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0169A" w14:paraId="266DCBEC" w14:textId="77777777">
      <w:tc>
        <w:tcPr>
          <w:tcW w:w="9406" w:type="dxa"/>
          <w:tcMar>
            <w:top w:w="160" w:type="dxa"/>
            <w:left w:w="0" w:type="dxa"/>
            <w:bottom w:w="0" w:type="dxa"/>
            <w:right w:w="0" w:type="dxa"/>
          </w:tcMar>
        </w:tcPr>
        <w:p w14:paraId="2B06295E" w14:textId="10285274" w:rsidR="0030169A" w:rsidRDefault="00334D15">
          <w:pPr>
            <w:pStyle w:val="Normal1"/>
            <w:jc w:val="center"/>
          </w:pPr>
          <w:r>
            <w:rPr>
              <w:noProof/>
            </w:rPr>
            <w:drawing>
              <wp:inline distT="0" distB="0" distL="0" distR="0" wp14:anchorId="27BE3315" wp14:editId="7C9F8E7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D34EF3B" w14:textId="77777777" w:rsidR="0030169A" w:rsidRDefault="0030169A"/>
  <w:p w14:paraId="52CA83BF" w14:textId="77777777" w:rsidR="005433B0" w:rsidRDefault="005433B0" w:rsidP="00151297">
    <w:pPr>
      <w:pStyle w:val="Encabezado"/>
      <w:jc w:val="center"/>
      <w:rPr>
        <w:noProof/>
        <w:lang w:eastAsia="es-CO"/>
      </w:rPr>
    </w:pPr>
  </w:p>
  <w:p w14:paraId="3E2D240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23544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69A"/>
    <w:rsid w:val="00091096"/>
    <w:rsid w:val="000F3F6D"/>
    <w:rsid w:val="00151297"/>
    <w:rsid w:val="00151E86"/>
    <w:rsid w:val="0030169A"/>
    <w:rsid w:val="00334D15"/>
    <w:rsid w:val="00454FDF"/>
    <w:rsid w:val="004A586C"/>
    <w:rsid w:val="00521220"/>
    <w:rsid w:val="005433B0"/>
    <w:rsid w:val="006A57A7"/>
    <w:rsid w:val="00721654"/>
    <w:rsid w:val="00752DDE"/>
    <w:rsid w:val="007E0C89"/>
    <w:rsid w:val="00855A3B"/>
    <w:rsid w:val="00A77307"/>
    <w:rsid w:val="00D3506E"/>
    <w:rsid w:val="00DB3BE4"/>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FC824"/>
  <w15:docId w15:val="{F0C458A2-623B-4AA4-9A52-E2468FEE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semiHidden/>
    <w:unhideWhenUsed/>
    <w:qFormat/>
    <w:rsid w:val="00334D15"/>
    <w:pPr>
      <w:keepNext/>
      <w:spacing w:before="240" w:after="60" w:line="240" w:lineRule="auto"/>
      <w:outlineLvl w:val="3"/>
    </w:pPr>
    <w:rPr>
      <w:b/>
      <w:b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semiHidden/>
    <w:rsid w:val="00334D15"/>
    <w:rPr>
      <w:b/>
      <w:bCs/>
      <w:sz w:val="28"/>
      <w:szCs w:val="28"/>
      <w:lang w:val="es-ES" w:eastAsia="es-ES"/>
    </w:rPr>
  </w:style>
  <w:style w:type="paragraph" w:styleId="Sinespaciado">
    <w:name w:val="No Spacing"/>
    <w:uiPriority w:val="1"/>
    <w:qFormat/>
    <w:rsid w:val="00334D15"/>
    <w:rPr>
      <w:sz w:val="22"/>
      <w:szCs w:val="22"/>
      <w:lang w:val="es-ES"/>
    </w:rPr>
  </w:style>
  <w:style w:type="paragraph" w:styleId="NormalWeb">
    <w:name w:val="Normal (Web)"/>
    <w:basedOn w:val="Normal"/>
    <w:uiPriority w:val="99"/>
    <w:unhideWhenUsed/>
    <w:rsid w:val="00334D15"/>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1724</Words>
  <Characters>9485</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2025-07-28T23:14:00Z</dcterms:created>
  <dcterms:modified xsi:type="dcterms:W3CDTF">2025-07-28T23:14:00Z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